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0660FC" w14:textId="77777777" w:rsidR="00176B40" w:rsidRDefault="003E3A04">
      <w:pPr>
        <w:pStyle w:val="3GPPHeader"/>
        <w:tabs>
          <w:tab w:val="clear" w:pos="1800"/>
          <w:tab w:val="left" w:pos="1580"/>
        </w:tabs>
        <w:snapToGrid w:val="0"/>
        <w:rPr>
          <w:rFonts w:cs="Arial"/>
          <w:sz w:val="22"/>
        </w:rPr>
      </w:pPr>
      <w:bookmarkStart w:id="0" w:name="OLE_LINK2"/>
      <w:bookmarkStart w:id="1" w:name="OLE_LINK1"/>
      <w:r>
        <w:rPr>
          <w:rFonts w:cs="Arial"/>
          <w:sz w:val="22"/>
        </w:rPr>
        <w:t xml:space="preserve">3GPP TSG RAN WG1 #110-bis-e                                                                          </w:t>
      </w:r>
      <w:r>
        <w:rPr>
          <w:rFonts w:cs="Arial" w:hint="eastAsia"/>
          <w:sz w:val="22"/>
        </w:rPr>
        <w:t xml:space="preserve">  </w:t>
      </w:r>
      <w:r>
        <w:rPr>
          <w:rFonts w:cs="Arial"/>
          <w:sz w:val="22"/>
        </w:rPr>
        <w:t xml:space="preserve">   R1-2208692</w:t>
      </w:r>
    </w:p>
    <w:p w14:paraId="5DC3621C" w14:textId="3CEC18E3" w:rsidR="00176B40" w:rsidRDefault="003E3A04">
      <w:pPr>
        <w:pStyle w:val="3GPPHeader"/>
        <w:tabs>
          <w:tab w:val="clear" w:pos="1800"/>
          <w:tab w:val="left" w:pos="1580"/>
        </w:tabs>
        <w:snapToGrid w:val="0"/>
        <w:rPr>
          <w:rFonts w:cs="Arial"/>
          <w:b w:val="0"/>
        </w:rPr>
      </w:pPr>
      <w:proofErr w:type="gramStart"/>
      <w:r>
        <w:rPr>
          <w:rFonts w:cs="Arial"/>
          <w:sz w:val="22"/>
        </w:rPr>
        <w:t>e</w:t>
      </w:r>
      <w:r w:rsidR="009631D5">
        <w:rPr>
          <w:rFonts w:cs="Arial" w:hint="eastAsia"/>
          <w:sz w:val="22"/>
        </w:rPr>
        <w:t>-</w:t>
      </w:r>
      <w:r>
        <w:rPr>
          <w:rFonts w:cs="Arial"/>
          <w:sz w:val="22"/>
        </w:rPr>
        <w:t>Meeting</w:t>
      </w:r>
      <w:proofErr w:type="gramEnd"/>
      <w:r>
        <w:rPr>
          <w:rFonts w:cs="Arial"/>
          <w:sz w:val="22"/>
        </w:rPr>
        <w:t>, October 10</w:t>
      </w:r>
      <w:r>
        <w:rPr>
          <w:rFonts w:cs="Arial"/>
          <w:sz w:val="22"/>
          <w:vertAlign w:val="superscript"/>
        </w:rPr>
        <w:t>th</w:t>
      </w:r>
      <w:r>
        <w:rPr>
          <w:rFonts w:cs="Arial"/>
          <w:sz w:val="22"/>
        </w:rPr>
        <w:t xml:space="preserve"> – 19</w:t>
      </w:r>
      <w:r>
        <w:rPr>
          <w:rFonts w:cs="Arial"/>
          <w:sz w:val="22"/>
          <w:vertAlign w:val="superscript"/>
        </w:rPr>
        <w:t>th</w:t>
      </w:r>
      <w:r>
        <w:rPr>
          <w:rFonts w:cs="Arial"/>
          <w:sz w:val="22"/>
        </w:rPr>
        <w:t>, 2022</w:t>
      </w:r>
    </w:p>
    <w:p w14:paraId="2B97BFB6" w14:textId="77777777" w:rsidR="00176B40" w:rsidRDefault="00176B40">
      <w:pPr>
        <w:pStyle w:val="3GPPHeader"/>
        <w:tabs>
          <w:tab w:val="clear" w:pos="1800"/>
          <w:tab w:val="left" w:pos="1580"/>
        </w:tabs>
        <w:snapToGrid w:val="0"/>
        <w:rPr>
          <w:rFonts w:cs="Arial"/>
          <w:bCs/>
        </w:rPr>
      </w:pPr>
    </w:p>
    <w:p w14:paraId="77A28666" w14:textId="77777777" w:rsidR="00176B40" w:rsidRDefault="003E3A04">
      <w:pPr>
        <w:pStyle w:val="3GPPHeader"/>
        <w:tabs>
          <w:tab w:val="clear" w:pos="1800"/>
          <w:tab w:val="left" w:pos="1580"/>
        </w:tabs>
        <w:snapToGrid w:val="0"/>
        <w:rPr>
          <w:rFonts w:cs="Arial"/>
          <w:sz w:val="22"/>
        </w:rPr>
      </w:pPr>
      <w:r>
        <w:rPr>
          <w:rFonts w:cs="Arial"/>
          <w:sz w:val="22"/>
        </w:rPr>
        <w:t>Source:</w:t>
      </w:r>
      <w:r>
        <w:rPr>
          <w:rFonts w:cs="Arial"/>
          <w:sz w:val="22"/>
        </w:rPr>
        <w:tab/>
        <w:t>ZTE</w:t>
      </w:r>
    </w:p>
    <w:p w14:paraId="310AFCBA" w14:textId="77777777" w:rsidR="00176B40" w:rsidRDefault="003E3A04">
      <w:pPr>
        <w:pStyle w:val="3GPPHeader"/>
        <w:tabs>
          <w:tab w:val="clear" w:pos="1800"/>
          <w:tab w:val="left" w:pos="1580"/>
        </w:tabs>
        <w:snapToGrid w:val="0"/>
        <w:rPr>
          <w:rFonts w:cs="Arial"/>
          <w:sz w:val="22"/>
        </w:rPr>
      </w:pPr>
      <w:r>
        <w:rPr>
          <w:rFonts w:cs="Arial"/>
          <w:sz w:val="22"/>
        </w:rPr>
        <w:t>Title:</w:t>
      </w:r>
      <w:r>
        <w:rPr>
          <w:rFonts w:cs="Arial"/>
          <w:sz w:val="22"/>
        </w:rPr>
        <w:tab/>
      </w:r>
      <w:r>
        <w:rPr>
          <w:rFonts w:cs="Arial" w:hint="eastAsia"/>
          <w:sz w:val="22"/>
        </w:rPr>
        <w:t xml:space="preserve">Discussion on </w:t>
      </w:r>
      <w:r>
        <w:t>control plane signaling and procedures relevant to RAN1</w:t>
      </w:r>
    </w:p>
    <w:p w14:paraId="0D8E4736" w14:textId="77777777" w:rsidR="00176B40" w:rsidRDefault="003E3A04">
      <w:pPr>
        <w:pStyle w:val="3GPPHeader"/>
        <w:tabs>
          <w:tab w:val="clear" w:pos="1800"/>
          <w:tab w:val="left" w:pos="1580"/>
        </w:tabs>
        <w:snapToGrid w:val="0"/>
        <w:rPr>
          <w:rFonts w:cs="Arial"/>
          <w:sz w:val="22"/>
        </w:rPr>
      </w:pPr>
      <w:r>
        <w:rPr>
          <w:rFonts w:cs="Arial"/>
          <w:sz w:val="22"/>
        </w:rPr>
        <w:t>Agenda Item:</w:t>
      </w:r>
      <w:r>
        <w:rPr>
          <w:rFonts w:cs="Arial"/>
          <w:sz w:val="22"/>
        </w:rPr>
        <w:tab/>
      </w:r>
      <w:r>
        <w:rPr>
          <w:rFonts w:cs="Arial" w:hint="eastAsia"/>
          <w:sz w:val="22"/>
        </w:rPr>
        <w:t>9.</w:t>
      </w:r>
      <w:r>
        <w:rPr>
          <w:rFonts w:cs="Arial"/>
          <w:sz w:val="22"/>
        </w:rPr>
        <w:t>8.</w:t>
      </w:r>
      <w:r>
        <w:rPr>
          <w:rFonts w:cs="Arial" w:hint="eastAsia"/>
          <w:sz w:val="22"/>
        </w:rPr>
        <w:t>2</w:t>
      </w:r>
    </w:p>
    <w:p w14:paraId="264E9BB7" w14:textId="77777777" w:rsidR="00176B40" w:rsidRDefault="003E3A04">
      <w:pPr>
        <w:pBdr>
          <w:bottom w:val="single" w:sz="6" w:space="1" w:color="auto"/>
        </w:pBdr>
        <w:snapToGrid w:val="0"/>
        <w:rPr>
          <w:rFonts w:ascii="Arial" w:hAnsi="Arial" w:cs="Arial"/>
          <w:b/>
        </w:rPr>
      </w:pPr>
      <w:r>
        <w:rPr>
          <w:rFonts w:ascii="Arial" w:hAnsi="Arial" w:cs="Arial"/>
          <w:b/>
        </w:rPr>
        <w:t>Document for: Discussion</w:t>
      </w:r>
      <w:bookmarkEnd w:id="0"/>
      <w:bookmarkEnd w:id="1"/>
    </w:p>
    <w:p w14:paraId="30B87EB1" w14:textId="77777777" w:rsidR="00176B40" w:rsidRDefault="003E3A04">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Start w:id="3" w:name="_Ref54269283"/>
      <w:r>
        <w:rPr>
          <w:rFonts w:eastAsia="黑体" w:cs="Times New Roman"/>
          <w:b/>
          <w:bCs/>
          <w:sz w:val="28"/>
          <w:szCs w:val="30"/>
          <w:lang w:val="en-US"/>
        </w:rPr>
        <w:t>Introduction</w:t>
      </w:r>
      <w:bookmarkEnd w:id="2"/>
    </w:p>
    <w:p w14:paraId="30E12385" w14:textId="77777777" w:rsidR="00176B40" w:rsidRDefault="003E3A04">
      <w:pPr>
        <w:spacing w:beforeLines="50" w:before="120" w:afterLines="50" w:after="120" w:line="240" w:lineRule="auto"/>
        <w:rPr>
          <w:rFonts w:eastAsia="宋体"/>
          <w:sz w:val="20"/>
          <w:szCs w:val="20"/>
          <w:lang w:eastAsia="zh-CN"/>
        </w:rPr>
      </w:pPr>
      <w:r>
        <w:rPr>
          <w:rFonts w:eastAsia="宋体" w:hint="eastAsia"/>
          <w:sz w:val="20"/>
          <w:szCs w:val="20"/>
          <w:lang w:eastAsia="zh-CN"/>
        </w:rPr>
        <w:t xml:space="preserve">In </w:t>
      </w:r>
      <w:r>
        <w:rPr>
          <w:rFonts w:eastAsia="宋体"/>
          <w:sz w:val="20"/>
          <w:szCs w:val="20"/>
          <w:lang w:eastAsia="zh-CN"/>
        </w:rPr>
        <w:t>RAN</w:t>
      </w:r>
      <w:r>
        <w:rPr>
          <w:rFonts w:eastAsia="宋体" w:hint="eastAsia"/>
          <w:sz w:val="20"/>
          <w:szCs w:val="20"/>
          <w:lang w:eastAsia="zh-CN"/>
        </w:rPr>
        <w:t xml:space="preserve">#97e </w:t>
      </w:r>
      <w:r>
        <w:rPr>
          <w:rFonts w:eastAsia="宋体"/>
          <w:sz w:val="20"/>
          <w:szCs w:val="20"/>
          <w:lang w:eastAsia="zh-CN"/>
        </w:rPr>
        <w:t xml:space="preserve">meeting, </w:t>
      </w:r>
      <w:r>
        <w:rPr>
          <w:rFonts w:eastAsia="宋体" w:hint="eastAsia"/>
          <w:sz w:val="20"/>
          <w:szCs w:val="20"/>
          <w:lang w:eastAsia="zh-CN"/>
        </w:rPr>
        <w:t xml:space="preserve">following objectives related to the signaling and procedures are listed in the WID on NR network-controlled repeaters </w:t>
      </w:r>
      <w:r>
        <w:rPr>
          <w:rFonts w:eastAsia="宋体" w:hint="eastAsia"/>
          <w:sz w:val="20"/>
          <w:szCs w:val="20"/>
          <w:lang w:eastAsia="zh-CN"/>
        </w:rPr>
        <w:fldChar w:fldCharType="begin"/>
      </w:r>
      <w:r>
        <w:rPr>
          <w:rFonts w:eastAsia="宋体" w:hint="eastAsia"/>
          <w:sz w:val="20"/>
          <w:szCs w:val="20"/>
          <w:lang w:eastAsia="zh-CN"/>
        </w:rPr>
        <w:instrText xml:space="preserve"> REF _Ref16782 \r \h </w:instrText>
      </w:r>
      <w:r>
        <w:rPr>
          <w:rFonts w:eastAsia="宋体" w:hint="eastAsia"/>
          <w:sz w:val="20"/>
          <w:szCs w:val="20"/>
          <w:lang w:eastAsia="zh-CN"/>
        </w:rPr>
      </w:r>
      <w:r>
        <w:rPr>
          <w:rFonts w:eastAsia="宋体" w:hint="eastAsia"/>
          <w:sz w:val="20"/>
          <w:szCs w:val="20"/>
          <w:lang w:eastAsia="zh-CN"/>
        </w:rPr>
        <w:fldChar w:fldCharType="separate"/>
      </w:r>
      <w:r>
        <w:rPr>
          <w:rFonts w:eastAsia="宋体" w:hint="eastAsia"/>
          <w:sz w:val="20"/>
          <w:szCs w:val="20"/>
          <w:lang w:eastAsia="zh-CN"/>
        </w:rPr>
        <w:t>[1]</w:t>
      </w:r>
      <w:r>
        <w:rPr>
          <w:rFonts w:eastAsia="宋体" w:hint="eastAsia"/>
          <w:sz w:val="20"/>
          <w:szCs w:val="20"/>
          <w:lang w:eastAsia="zh-CN"/>
        </w:rPr>
        <w:fldChar w:fldCharType="end"/>
      </w:r>
      <w:r>
        <w:rPr>
          <w:rFonts w:eastAsia="宋体" w:hint="eastAsia"/>
          <w:sz w:val="20"/>
          <w:szCs w:val="20"/>
          <w:lang w:eastAsia="zh-CN"/>
        </w:rPr>
        <w:t xml:space="preserve">. </w:t>
      </w:r>
    </w:p>
    <w:p w14:paraId="481C6947" w14:textId="77777777" w:rsidR="00176B40" w:rsidRDefault="003E3A04">
      <w:pPr>
        <w:spacing w:beforeLines="50" w:before="120" w:afterLines="50" w:after="120"/>
        <w:rPr>
          <w:sz w:val="20"/>
          <w:szCs w:val="20"/>
        </w:rPr>
      </w:pPr>
      <w:r>
        <w:rPr>
          <w:sz w:val="20"/>
          <w:szCs w:val="20"/>
        </w:rPr>
        <w:t xml:space="preserve">Specify control plane </w:t>
      </w:r>
      <w:r>
        <w:rPr>
          <w:rFonts w:eastAsia="宋体" w:hint="eastAsia"/>
          <w:sz w:val="20"/>
          <w:szCs w:val="20"/>
          <w:lang w:eastAsia="zh-CN"/>
        </w:rPr>
        <w:t>signaling</w:t>
      </w:r>
      <w:r>
        <w:rPr>
          <w:sz w:val="20"/>
          <w:szCs w:val="20"/>
        </w:rPr>
        <w:t xml:space="preserve"> and procedures [RAN2, RAN1]</w:t>
      </w:r>
    </w:p>
    <w:p w14:paraId="04FF98F8" w14:textId="77777777" w:rsidR="00176B40" w:rsidRDefault="003E3A04">
      <w:pPr>
        <w:numPr>
          <w:ilvl w:val="0"/>
          <w:numId w:val="6"/>
        </w:numPr>
        <w:spacing w:beforeLines="50" w:before="120" w:afterLines="50" w:after="120"/>
        <w:rPr>
          <w:sz w:val="20"/>
          <w:szCs w:val="20"/>
        </w:rPr>
      </w:pPr>
      <w:r>
        <w:rPr>
          <w:sz w:val="20"/>
          <w:szCs w:val="20"/>
        </w:rPr>
        <w:t xml:space="preserve">The configuration of </w:t>
      </w:r>
      <w:r>
        <w:rPr>
          <w:rFonts w:eastAsia="宋体" w:hint="eastAsia"/>
          <w:sz w:val="20"/>
          <w:szCs w:val="20"/>
          <w:lang w:eastAsia="zh-CN"/>
        </w:rPr>
        <w:t>signaling</w:t>
      </w:r>
      <w:r>
        <w:rPr>
          <w:sz w:val="20"/>
          <w:szCs w:val="20"/>
        </w:rPr>
        <w:t xml:space="preserve"> for side control information indication</w:t>
      </w:r>
    </w:p>
    <w:p w14:paraId="5C9C2334" w14:textId="77777777" w:rsidR="00176B40" w:rsidRDefault="003E3A04">
      <w:pPr>
        <w:numPr>
          <w:ilvl w:val="1"/>
          <w:numId w:val="6"/>
        </w:numPr>
        <w:spacing w:beforeLines="50" w:before="120" w:afterLines="50" w:after="120"/>
        <w:rPr>
          <w:sz w:val="20"/>
          <w:szCs w:val="20"/>
        </w:rPr>
      </w:pPr>
      <w:r>
        <w:rPr>
          <w:sz w:val="20"/>
          <w:szCs w:val="20"/>
        </w:rPr>
        <w:t>NOTE: Down-selection of solutions in section 7.2 of TR 38.867 is needed</w:t>
      </w:r>
    </w:p>
    <w:p w14:paraId="6CFF7C2C" w14:textId="77777777" w:rsidR="00176B40" w:rsidRDefault="003E3A04">
      <w:pPr>
        <w:spacing w:beforeLines="50" w:before="120" w:afterLines="50" w:after="120" w:line="240" w:lineRule="auto"/>
        <w:rPr>
          <w:rFonts w:eastAsia="宋体"/>
          <w:sz w:val="20"/>
          <w:szCs w:val="20"/>
          <w:lang w:eastAsia="zh-CN"/>
        </w:rPr>
      </w:pPr>
      <w:r>
        <w:rPr>
          <w:rFonts w:eastAsia="宋体"/>
          <w:sz w:val="20"/>
          <w:szCs w:val="20"/>
          <w:lang w:eastAsia="zh-CN"/>
        </w:rPr>
        <w:t xml:space="preserve">In this contribution, </w:t>
      </w:r>
      <w:r>
        <w:rPr>
          <w:rFonts w:eastAsia="宋体" w:hint="eastAsia"/>
          <w:sz w:val="20"/>
          <w:szCs w:val="20"/>
          <w:lang w:eastAsia="zh-CN"/>
        </w:rPr>
        <w:t xml:space="preserve">the signaling design and </w:t>
      </w:r>
      <w:r>
        <w:rPr>
          <w:rFonts w:eastAsia="宋体"/>
          <w:sz w:val="20"/>
          <w:szCs w:val="20"/>
          <w:lang w:eastAsia="zh-CN"/>
        </w:rPr>
        <w:t>required procedure to enable the NCR are discussed</w:t>
      </w:r>
      <w:r>
        <w:rPr>
          <w:rFonts w:eastAsia="宋体" w:hint="eastAsia"/>
          <w:sz w:val="20"/>
          <w:szCs w:val="20"/>
          <w:lang w:eastAsia="zh-CN"/>
        </w:rPr>
        <w:t>.</w:t>
      </w:r>
    </w:p>
    <w:p w14:paraId="204B8E9C" w14:textId="77777777" w:rsidR="00176B40" w:rsidRDefault="003E3A04">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Discussion on the required procedure to enable NCR</w:t>
      </w:r>
    </w:p>
    <w:p w14:paraId="0DAABC6F" w14:textId="77777777" w:rsidR="00176B40" w:rsidRDefault="003E3A04">
      <w:pPr>
        <w:pStyle w:val="2"/>
        <w:widowControl w:val="0"/>
        <w:numPr>
          <w:ilvl w:val="1"/>
          <w:numId w:val="7"/>
        </w:numPr>
        <w:tabs>
          <w:tab w:val="left" w:pos="432"/>
          <w:tab w:val="left" w:pos="576"/>
        </w:tabs>
        <w:overflowPunct/>
        <w:autoSpaceDE/>
        <w:autoSpaceDN/>
        <w:adjustRightInd/>
        <w:spacing w:before="0" w:after="0" w:line="416" w:lineRule="auto"/>
        <w:ind w:left="578" w:hanging="578"/>
        <w:jc w:val="both"/>
        <w:textAlignment w:val="auto"/>
        <w:rPr>
          <w:rFonts w:eastAsia="宋体" w:cs="Times New Roman"/>
          <w:b/>
          <w:bCs/>
          <w:kern w:val="44"/>
          <w:sz w:val="24"/>
          <w:lang w:val="en-US"/>
        </w:rPr>
      </w:pPr>
      <w:r>
        <w:rPr>
          <w:rFonts w:eastAsia="宋体" w:cs="Times New Roman"/>
          <w:b/>
          <w:bCs/>
          <w:kern w:val="44"/>
          <w:sz w:val="24"/>
          <w:lang w:val="en-US"/>
        </w:rPr>
        <w:t>I</w:t>
      </w:r>
      <w:r>
        <w:rPr>
          <w:rFonts w:eastAsia="宋体" w:cs="Times New Roman" w:hint="eastAsia"/>
          <w:b/>
          <w:bCs/>
          <w:kern w:val="44"/>
          <w:sz w:val="24"/>
          <w:lang w:val="en-US"/>
        </w:rPr>
        <w:t>nitial access procedure</w:t>
      </w:r>
      <w:r>
        <w:rPr>
          <w:rFonts w:eastAsia="宋体" w:cs="Times New Roman"/>
          <w:b/>
          <w:bCs/>
          <w:kern w:val="44"/>
          <w:sz w:val="24"/>
          <w:lang w:val="en-US"/>
        </w:rPr>
        <w:t xml:space="preserve"> for NCR</w:t>
      </w:r>
    </w:p>
    <w:p w14:paraId="6A0BA5EB" w14:textId="77777777" w:rsidR="00176B40" w:rsidRDefault="003E3A04">
      <w:pPr>
        <w:rPr>
          <w:rFonts w:eastAsia="宋体"/>
          <w:sz w:val="20"/>
          <w:szCs w:val="20"/>
          <w:lang w:eastAsia="zh-CN"/>
        </w:rPr>
      </w:pPr>
      <w:r>
        <w:rPr>
          <w:rFonts w:eastAsia="宋体" w:hint="eastAsia"/>
          <w:sz w:val="20"/>
          <w:szCs w:val="20"/>
          <w:lang w:eastAsia="zh-CN"/>
        </w:rPr>
        <w:t>A</w:t>
      </w:r>
      <w:r>
        <w:rPr>
          <w:rFonts w:eastAsia="宋体"/>
          <w:sz w:val="20"/>
          <w:szCs w:val="20"/>
          <w:lang w:eastAsia="zh-CN"/>
        </w:rPr>
        <w:t xml:space="preserve">ccording to section 7.2 of TR 38.867 </w:t>
      </w:r>
      <w:r>
        <w:rPr>
          <w:rFonts w:eastAsia="宋体"/>
          <w:sz w:val="20"/>
          <w:szCs w:val="20"/>
          <w:lang w:eastAsia="zh-CN"/>
        </w:rPr>
        <w:fldChar w:fldCharType="begin"/>
      </w:r>
      <w:r>
        <w:rPr>
          <w:rFonts w:eastAsia="宋体"/>
          <w:sz w:val="20"/>
          <w:szCs w:val="20"/>
          <w:lang w:eastAsia="zh-CN"/>
        </w:rPr>
        <w:instrText xml:space="preserve"> REF _Ref115352378 \r \h </w:instrText>
      </w:r>
      <w:r>
        <w:rPr>
          <w:rFonts w:eastAsia="宋体"/>
          <w:sz w:val="20"/>
          <w:szCs w:val="20"/>
          <w:lang w:eastAsia="zh-CN"/>
        </w:rPr>
      </w:r>
      <w:r>
        <w:rPr>
          <w:rFonts w:eastAsia="宋体"/>
          <w:sz w:val="20"/>
          <w:szCs w:val="20"/>
          <w:lang w:eastAsia="zh-CN"/>
        </w:rPr>
        <w:fldChar w:fldCharType="separate"/>
      </w:r>
      <w:r>
        <w:rPr>
          <w:rFonts w:eastAsia="宋体"/>
          <w:sz w:val="20"/>
          <w:szCs w:val="20"/>
          <w:lang w:eastAsia="zh-CN"/>
        </w:rPr>
        <w:t>[2]</w:t>
      </w:r>
      <w:r>
        <w:rPr>
          <w:rFonts w:eastAsia="宋体"/>
          <w:sz w:val="20"/>
          <w:szCs w:val="20"/>
          <w:lang w:eastAsia="zh-CN"/>
        </w:rPr>
        <w:fldChar w:fldCharType="end"/>
      </w:r>
      <w:r>
        <w:rPr>
          <w:rFonts w:eastAsia="宋体"/>
          <w:sz w:val="20"/>
          <w:szCs w:val="20"/>
          <w:lang w:eastAsia="zh-CN"/>
        </w:rPr>
        <w:t>, all of these 4 candidate solutions contain normal RACH procedure, which means that no matter which identification/authori</w:t>
      </w:r>
      <w:r>
        <w:rPr>
          <w:rFonts w:eastAsia="宋体" w:hint="eastAsia"/>
          <w:sz w:val="20"/>
          <w:szCs w:val="20"/>
          <w:lang w:eastAsia="zh-CN"/>
        </w:rPr>
        <w:t>z</w:t>
      </w:r>
      <w:r>
        <w:rPr>
          <w:rFonts w:eastAsia="宋体"/>
          <w:sz w:val="20"/>
          <w:szCs w:val="20"/>
          <w:lang w:eastAsia="zh-CN"/>
        </w:rPr>
        <w:t>ation solution is finally selected by RAN2/3, legacy RACH procedure is required to establish RRC connection between NCR MT and gNB. Since initial access is within the scope of RAN1, it’s better for RAN1 to confirm that initial access procedure is supported for NCR MT, so that RAN2 can further discuss control plane procedure based on that.</w:t>
      </w:r>
    </w:p>
    <w:p w14:paraId="5BE92008" w14:textId="77777777" w:rsidR="00176B40" w:rsidRDefault="003E3A04">
      <w:pPr>
        <w:rPr>
          <w:rFonts w:eastAsia="宋体"/>
          <w:sz w:val="20"/>
          <w:szCs w:val="20"/>
          <w:lang w:eastAsia="zh-CN"/>
        </w:rPr>
      </w:pPr>
      <w:r>
        <w:rPr>
          <w:rFonts w:eastAsia="宋体"/>
          <w:sz w:val="20"/>
          <w:szCs w:val="20"/>
          <w:lang w:eastAsia="zh-CN"/>
        </w:rPr>
        <w:t>Meanwhile, to enable the normal initial access procedure, it seems that the earlier identification of NCR is not required as inputs from RAN2, Then, the Msg-1 based on solution may not be needed.</w:t>
      </w:r>
    </w:p>
    <w:p w14:paraId="197EAFD2" w14:textId="32EE09F7" w:rsidR="00176B40" w:rsidRDefault="003E3A04">
      <w:pPr>
        <w:spacing w:beforeLines="50" w:before="120" w:afterLines="50" w:after="120" w:line="240" w:lineRule="auto"/>
        <w:rPr>
          <w:rFonts w:eastAsia="宋体"/>
          <w:i/>
          <w:iCs/>
          <w:sz w:val="20"/>
          <w:szCs w:val="20"/>
          <w:lang w:eastAsia="zh-CN"/>
        </w:rPr>
      </w:pPr>
      <w:r>
        <w:rPr>
          <w:rFonts w:eastAsia="宋体" w:hint="eastAsia"/>
          <w:b/>
          <w:bCs/>
          <w:i/>
          <w:iCs/>
          <w:sz w:val="20"/>
          <w:szCs w:val="20"/>
          <w:lang w:eastAsia="zh-CN"/>
        </w:rPr>
        <w:t xml:space="preserve">Proposal </w:t>
      </w:r>
      <w:r>
        <w:rPr>
          <w:rFonts w:eastAsia="宋体"/>
          <w:b/>
          <w:bCs/>
          <w:i/>
          <w:iCs/>
          <w:sz w:val="20"/>
          <w:szCs w:val="20"/>
          <w:lang w:eastAsia="zh-CN"/>
        </w:rPr>
        <w:t>1</w:t>
      </w:r>
      <w:r>
        <w:rPr>
          <w:rFonts w:eastAsia="宋体" w:hint="eastAsia"/>
          <w:b/>
          <w:bCs/>
          <w:i/>
          <w:iCs/>
          <w:sz w:val="20"/>
          <w:szCs w:val="20"/>
          <w:lang w:eastAsia="zh-CN"/>
        </w:rPr>
        <w:t>:</w:t>
      </w:r>
      <w:r>
        <w:rPr>
          <w:rFonts w:eastAsia="宋体" w:hint="eastAsia"/>
          <w:i/>
          <w:iCs/>
          <w:sz w:val="20"/>
          <w:szCs w:val="20"/>
          <w:lang w:eastAsia="zh-CN"/>
        </w:rPr>
        <w:t xml:space="preserve"> </w:t>
      </w:r>
      <w:r>
        <w:rPr>
          <w:rFonts w:eastAsia="宋体"/>
          <w:i/>
          <w:iCs/>
          <w:sz w:val="20"/>
          <w:szCs w:val="20"/>
          <w:lang w:eastAsia="zh-CN"/>
        </w:rPr>
        <w:t>I</w:t>
      </w:r>
      <w:r>
        <w:rPr>
          <w:rFonts w:eastAsia="宋体" w:hint="eastAsia"/>
          <w:i/>
          <w:iCs/>
          <w:sz w:val="20"/>
          <w:szCs w:val="20"/>
          <w:lang w:eastAsia="zh-CN"/>
        </w:rPr>
        <w:t>nitial access procedure</w:t>
      </w:r>
      <w:r>
        <w:rPr>
          <w:rFonts w:eastAsia="宋体"/>
          <w:i/>
          <w:iCs/>
          <w:sz w:val="20"/>
          <w:szCs w:val="20"/>
          <w:lang w:eastAsia="zh-CN"/>
        </w:rPr>
        <w:t xml:space="preserve"> without dedicated configured RACH resource is supported for NCR</w:t>
      </w:r>
      <w:r w:rsidR="006F44CC">
        <w:rPr>
          <w:rFonts w:eastAsia="宋体" w:hint="eastAsia"/>
          <w:i/>
          <w:iCs/>
          <w:sz w:val="20"/>
          <w:szCs w:val="20"/>
          <w:lang w:eastAsia="zh-CN"/>
        </w:rPr>
        <w:t>-</w:t>
      </w:r>
      <w:r>
        <w:rPr>
          <w:rFonts w:eastAsia="宋体"/>
          <w:i/>
          <w:iCs/>
          <w:sz w:val="20"/>
          <w:szCs w:val="20"/>
          <w:lang w:eastAsia="zh-CN"/>
        </w:rPr>
        <w:t>MT</w:t>
      </w:r>
      <w:r>
        <w:rPr>
          <w:rFonts w:eastAsia="宋体" w:hint="eastAsia"/>
          <w:i/>
          <w:iCs/>
          <w:sz w:val="20"/>
          <w:szCs w:val="20"/>
          <w:lang w:eastAsia="zh-CN"/>
        </w:rPr>
        <w:t>.</w:t>
      </w:r>
    </w:p>
    <w:p w14:paraId="2C2BC7C2" w14:textId="77777777" w:rsidR="00176B40" w:rsidRDefault="003E3A04">
      <w:pPr>
        <w:rPr>
          <w:rFonts w:eastAsia="宋体"/>
          <w:sz w:val="20"/>
          <w:szCs w:val="20"/>
          <w:lang w:eastAsia="zh-CN"/>
        </w:rPr>
      </w:pPr>
      <w:r>
        <w:rPr>
          <w:rFonts w:eastAsia="宋体" w:hint="eastAsia"/>
          <w:sz w:val="20"/>
          <w:szCs w:val="20"/>
          <w:lang w:eastAsia="zh-CN"/>
        </w:rPr>
        <w:t xml:space="preserve">If the NCR deployment is optional feature for a gNB, an NCR support indication can be added into the system information, e.g., in SIB1, to help NCRs select potential serving </w:t>
      </w:r>
      <w:proofErr w:type="spellStart"/>
      <w:r>
        <w:rPr>
          <w:rFonts w:eastAsia="宋体" w:hint="eastAsia"/>
          <w:sz w:val="20"/>
          <w:szCs w:val="20"/>
          <w:lang w:eastAsia="zh-CN"/>
        </w:rPr>
        <w:t>gN</w:t>
      </w:r>
      <w:bookmarkStart w:id="4" w:name="_GoBack"/>
      <w:bookmarkEnd w:id="4"/>
      <w:r>
        <w:rPr>
          <w:rFonts w:eastAsia="宋体" w:hint="eastAsia"/>
          <w:sz w:val="20"/>
          <w:szCs w:val="20"/>
          <w:lang w:eastAsia="zh-CN"/>
        </w:rPr>
        <w:t>Bs</w:t>
      </w:r>
      <w:proofErr w:type="spellEnd"/>
      <w:r>
        <w:rPr>
          <w:rFonts w:eastAsia="宋体" w:hint="eastAsia"/>
          <w:sz w:val="20"/>
          <w:szCs w:val="20"/>
          <w:lang w:eastAsia="zh-CN"/>
        </w:rPr>
        <w:t xml:space="preserve">. When an NCR starts up, it performs cell search, system information acquisition as a UE, and then checks the NCR support indication to determine whether the cell is accessible. </w:t>
      </w:r>
    </w:p>
    <w:p w14:paraId="269B275C" w14:textId="77777777" w:rsidR="00176B40" w:rsidRDefault="003E3A04">
      <w:pPr>
        <w:spacing w:beforeLines="50" w:before="120" w:afterLines="50" w:after="120" w:line="240" w:lineRule="auto"/>
        <w:rPr>
          <w:rFonts w:eastAsia="宋体"/>
          <w:i/>
          <w:iCs/>
          <w:sz w:val="20"/>
          <w:szCs w:val="20"/>
          <w:lang w:eastAsia="zh-CN"/>
        </w:rPr>
      </w:pPr>
      <w:r>
        <w:rPr>
          <w:rFonts w:eastAsia="宋体" w:hint="eastAsia"/>
          <w:b/>
          <w:bCs/>
          <w:i/>
          <w:iCs/>
          <w:sz w:val="20"/>
          <w:szCs w:val="20"/>
          <w:lang w:eastAsia="zh-CN"/>
        </w:rPr>
        <w:t xml:space="preserve">Proposal </w:t>
      </w:r>
      <w:r>
        <w:rPr>
          <w:rFonts w:eastAsia="宋体"/>
          <w:b/>
          <w:bCs/>
          <w:i/>
          <w:iCs/>
          <w:sz w:val="20"/>
          <w:szCs w:val="20"/>
          <w:lang w:eastAsia="zh-CN"/>
        </w:rPr>
        <w:t>2</w:t>
      </w:r>
      <w:r>
        <w:rPr>
          <w:rFonts w:eastAsia="宋体" w:hint="eastAsia"/>
          <w:b/>
          <w:bCs/>
          <w:i/>
          <w:iCs/>
          <w:sz w:val="20"/>
          <w:szCs w:val="20"/>
          <w:lang w:eastAsia="zh-CN"/>
        </w:rPr>
        <w:t>:</w:t>
      </w:r>
      <w:r>
        <w:rPr>
          <w:rFonts w:eastAsia="宋体" w:hint="eastAsia"/>
          <w:i/>
          <w:iCs/>
          <w:sz w:val="20"/>
          <w:szCs w:val="20"/>
          <w:lang w:eastAsia="zh-CN"/>
        </w:rPr>
        <w:t xml:space="preserve"> </w:t>
      </w:r>
      <w:r>
        <w:rPr>
          <w:rFonts w:eastAsia="宋体"/>
          <w:i/>
          <w:iCs/>
          <w:sz w:val="20"/>
          <w:szCs w:val="20"/>
          <w:lang w:eastAsia="zh-CN"/>
        </w:rPr>
        <w:t>Assist information in SIB to indicate whether the NCR is supported or not by the gNB can be considered.</w:t>
      </w:r>
    </w:p>
    <w:p w14:paraId="2941ABA5" w14:textId="77777777" w:rsidR="00176B40" w:rsidRDefault="003E3A04">
      <w:pPr>
        <w:pStyle w:val="2"/>
        <w:widowControl w:val="0"/>
        <w:numPr>
          <w:ilvl w:val="1"/>
          <w:numId w:val="7"/>
        </w:numPr>
        <w:tabs>
          <w:tab w:val="left" w:pos="432"/>
          <w:tab w:val="left" w:pos="576"/>
        </w:tabs>
        <w:overflowPunct/>
        <w:autoSpaceDE/>
        <w:autoSpaceDN/>
        <w:adjustRightInd/>
        <w:spacing w:before="0" w:after="0" w:line="416" w:lineRule="auto"/>
        <w:ind w:left="578" w:hanging="578"/>
        <w:jc w:val="both"/>
        <w:textAlignment w:val="auto"/>
        <w:rPr>
          <w:rFonts w:eastAsia="宋体"/>
          <w:b/>
          <w:bCs/>
          <w:kern w:val="44"/>
          <w:sz w:val="24"/>
        </w:rPr>
      </w:pPr>
      <w:r>
        <w:rPr>
          <w:rFonts w:eastAsia="宋体" w:cs="Times New Roman"/>
          <w:b/>
          <w:bCs/>
          <w:kern w:val="44"/>
          <w:sz w:val="24"/>
          <w:lang w:val="en-US"/>
        </w:rPr>
        <w:t>Support of UL transmission for NCR</w:t>
      </w:r>
    </w:p>
    <w:p w14:paraId="5762ADC2" w14:textId="77777777" w:rsidR="00176B40" w:rsidRDefault="003E3A04">
      <w:pPr>
        <w:spacing w:beforeLines="50" w:before="120" w:afterLines="50" w:after="120" w:line="240" w:lineRule="auto"/>
        <w:rPr>
          <w:rFonts w:eastAsia="宋体"/>
          <w:sz w:val="20"/>
          <w:szCs w:val="20"/>
          <w:lang w:eastAsia="zh-CN"/>
        </w:rPr>
      </w:pPr>
      <w:r>
        <w:rPr>
          <w:rFonts w:eastAsia="宋体"/>
          <w:sz w:val="20"/>
          <w:szCs w:val="20"/>
          <w:lang w:eastAsia="zh-CN"/>
        </w:rPr>
        <w:t xml:space="preserve">As shown in the agreed model for NCR </w:t>
      </w:r>
      <w:r>
        <w:rPr>
          <w:rFonts w:eastAsia="宋体"/>
          <w:sz w:val="20"/>
          <w:szCs w:val="20"/>
          <w:lang w:eastAsia="zh-CN"/>
        </w:rPr>
        <w:fldChar w:fldCharType="begin"/>
      </w:r>
      <w:r>
        <w:rPr>
          <w:rFonts w:eastAsia="宋体"/>
          <w:sz w:val="20"/>
          <w:szCs w:val="20"/>
          <w:lang w:eastAsia="zh-CN"/>
        </w:rPr>
        <w:instrText xml:space="preserve"> REF _Ref115352378 \r \h </w:instrText>
      </w:r>
      <w:r>
        <w:rPr>
          <w:rFonts w:eastAsia="宋体"/>
          <w:sz w:val="20"/>
          <w:szCs w:val="20"/>
          <w:lang w:eastAsia="zh-CN"/>
        </w:rPr>
      </w:r>
      <w:r>
        <w:rPr>
          <w:rFonts w:eastAsia="宋体"/>
          <w:sz w:val="20"/>
          <w:szCs w:val="20"/>
          <w:lang w:eastAsia="zh-CN"/>
        </w:rPr>
        <w:fldChar w:fldCharType="separate"/>
      </w:r>
      <w:r>
        <w:rPr>
          <w:rFonts w:eastAsia="宋体"/>
          <w:sz w:val="20"/>
          <w:szCs w:val="20"/>
          <w:lang w:eastAsia="zh-CN"/>
        </w:rPr>
        <w:t>[2]</w:t>
      </w:r>
      <w:r>
        <w:rPr>
          <w:rFonts w:eastAsia="宋体"/>
          <w:sz w:val="20"/>
          <w:szCs w:val="20"/>
          <w:lang w:eastAsia="zh-CN"/>
        </w:rPr>
        <w:fldChar w:fldCharType="end"/>
      </w:r>
      <w:r>
        <w:rPr>
          <w:rFonts w:eastAsia="宋体"/>
          <w:sz w:val="20"/>
          <w:szCs w:val="20"/>
          <w:lang w:eastAsia="zh-CN"/>
        </w:rPr>
        <w:t>, the support of both DL and UL is preferred for C-link.</w:t>
      </w:r>
    </w:p>
    <w:p w14:paraId="7FB0DCFD" w14:textId="77777777" w:rsidR="00176B40" w:rsidRDefault="003E3A04">
      <w:pPr>
        <w:pStyle w:val="TH"/>
        <w:rPr>
          <w:color w:val="000000"/>
        </w:rPr>
      </w:pPr>
      <w:r>
        <w:rPr>
          <w:noProof/>
          <w:color w:val="000000"/>
          <w:lang w:val="en-US" w:eastAsia="zh-CN"/>
        </w:rPr>
        <w:drawing>
          <wp:inline distT="0" distB="0" distL="0" distR="0" wp14:anchorId="06B077F4" wp14:editId="3AF682F0">
            <wp:extent cx="3746500" cy="920750"/>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746500" cy="920750"/>
                    </a:xfrm>
                    <a:prstGeom prst="rect">
                      <a:avLst/>
                    </a:prstGeom>
                    <a:noFill/>
                    <a:ln>
                      <a:noFill/>
                    </a:ln>
                  </pic:spPr>
                </pic:pic>
              </a:graphicData>
            </a:graphic>
          </wp:inline>
        </w:drawing>
      </w:r>
    </w:p>
    <w:p w14:paraId="3F1ADD3B" w14:textId="77777777" w:rsidR="00176B40" w:rsidRDefault="003E3A04">
      <w:pPr>
        <w:spacing w:beforeLines="50" w:before="120" w:afterLines="50" w:after="120" w:line="240" w:lineRule="auto"/>
        <w:rPr>
          <w:rFonts w:eastAsia="宋体"/>
          <w:sz w:val="20"/>
          <w:szCs w:val="20"/>
          <w:lang w:eastAsia="zh-CN"/>
        </w:rPr>
      </w:pPr>
      <w:r>
        <w:rPr>
          <w:rFonts w:eastAsia="宋体"/>
          <w:sz w:val="20"/>
          <w:szCs w:val="20"/>
          <w:lang w:eastAsia="zh-CN"/>
        </w:rPr>
        <w:t>More specifically, the UL transmission for following situation should be considered:</w:t>
      </w:r>
    </w:p>
    <w:p w14:paraId="04A5FC13" w14:textId="77777777" w:rsidR="00176B40" w:rsidRDefault="003E3A04">
      <w:pPr>
        <w:pStyle w:val="afa"/>
        <w:numPr>
          <w:ilvl w:val="0"/>
          <w:numId w:val="8"/>
        </w:numPr>
        <w:spacing w:beforeLines="50" w:before="120" w:afterLines="50" w:after="120"/>
        <w:ind w:leftChars="0"/>
        <w:rPr>
          <w:rFonts w:ascii="Times New Roman" w:eastAsia="宋体" w:hAnsi="Times New Roman"/>
          <w:b/>
          <w:i/>
          <w:szCs w:val="20"/>
          <w:u w:val="single"/>
          <w:lang w:eastAsia="zh-CN"/>
        </w:rPr>
      </w:pPr>
      <w:r>
        <w:rPr>
          <w:rFonts w:ascii="Times New Roman" w:eastAsia="宋体" w:hAnsi="Times New Roman"/>
          <w:b/>
          <w:i/>
          <w:szCs w:val="20"/>
          <w:u w:val="single"/>
          <w:lang w:eastAsia="zh-CN"/>
        </w:rPr>
        <w:t>UE capability report:</w:t>
      </w:r>
    </w:p>
    <w:p w14:paraId="6EC41DFF" w14:textId="77777777" w:rsidR="00176B40" w:rsidRDefault="003E3A04">
      <w:pPr>
        <w:pStyle w:val="afa"/>
        <w:spacing w:beforeLines="50" w:before="120" w:afterLines="50" w:after="120"/>
        <w:ind w:leftChars="0" w:left="420"/>
        <w:rPr>
          <w:rFonts w:eastAsia="宋体"/>
          <w:szCs w:val="20"/>
          <w:lang w:eastAsia="zh-CN"/>
        </w:rPr>
      </w:pPr>
      <w:r>
        <w:rPr>
          <w:rFonts w:eastAsia="宋体"/>
          <w:szCs w:val="20"/>
          <w:lang w:eastAsia="zh-CN"/>
        </w:rPr>
        <w:lastRenderedPageBreak/>
        <w:t xml:space="preserve">Before the gNB configures the beam indexes to the NCR, the NCR needs to report its capability to the gNB. This capability report is similar to the current UE capability report, which can be part of the C-link setup procedure as shown in Figure 1. According to the analysis in </w:t>
      </w:r>
      <w:r>
        <w:rPr>
          <w:rFonts w:eastAsia="宋体" w:hint="eastAsia"/>
          <w:szCs w:val="20"/>
          <w:lang w:eastAsia="zh-CN"/>
        </w:rPr>
        <w:fldChar w:fldCharType="begin"/>
      </w:r>
      <w:r>
        <w:rPr>
          <w:rFonts w:eastAsia="宋体"/>
          <w:szCs w:val="20"/>
          <w:lang w:eastAsia="zh-CN"/>
        </w:rPr>
        <w:instrText xml:space="preserve"> REF _Ref27988 \r \h </w:instrText>
      </w:r>
      <w:r>
        <w:rPr>
          <w:rFonts w:eastAsia="宋体" w:hint="eastAsia"/>
          <w:szCs w:val="20"/>
          <w:lang w:eastAsia="zh-CN"/>
        </w:rPr>
      </w:r>
      <w:r>
        <w:rPr>
          <w:rFonts w:eastAsia="宋体" w:hint="eastAsia"/>
          <w:szCs w:val="20"/>
          <w:lang w:eastAsia="zh-CN"/>
        </w:rPr>
        <w:fldChar w:fldCharType="separate"/>
      </w:r>
      <w:r>
        <w:rPr>
          <w:rFonts w:eastAsia="宋体"/>
          <w:szCs w:val="20"/>
          <w:lang w:eastAsia="zh-CN"/>
        </w:rPr>
        <w:t>[3]</w:t>
      </w:r>
      <w:r>
        <w:rPr>
          <w:rFonts w:eastAsia="宋体" w:hint="eastAsia"/>
          <w:szCs w:val="20"/>
          <w:lang w:eastAsia="zh-CN"/>
        </w:rPr>
        <w:fldChar w:fldCharType="end"/>
      </w:r>
      <w:r>
        <w:rPr>
          <w:rFonts w:eastAsia="宋体"/>
          <w:szCs w:val="20"/>
          <w:lang w:eastAsia="zh-CN"/>
        </w:rPr>
        <w:t xml:space="preserve">, the NCR’s capability may include: the number of beams, the width of each beam, the supported frequency band, the maximum transmission power. The capability report can be carried by the PUSCH. Therefore the </w:t>
      </w:r>
      <w:r>
        <w:rPr>
          <w:rFonts w:eastAsia="Times New Roman" w:cs="Times"/>
          <w:iCs/>
          <w:color w:val="000000"/>
          <w:szCs w:val="20"/>
        </w:rPr>
        <w:t>configuration for transmitting PUSCH</w:t>
      </w:r>
      <w:r>
        <w:rPr>
          <w:rFonts w:eastAsia="宋体" w:cs="Times"/>
          <w:iCs/>
          <w:color w:val="000000"/>
          <w:szCs w:val="20"/>
          <w:lang w:eastAsia="zh-CN"/>
        </w:rPr>
        <w:t xml:space="preserve"> is</w:t>
      </w:r>
      <w:r>
        <w:rPr>
          <w:rFonts w:eastAsia="Times New Roman" w:cs="Times"/>
          <w:iCs/>
          <w:color w:val="000000"/>
          <w:szCs w:val="20"/>
        </w:rPr>
        <w:t xml:space="preserve"> needed</w:t>
      </w:r>
      <w:r>
        <w:rPr>
          <w:rFonts w:eastAsia="宋体" w:cs="Times"/>
          <w:iCs/>
          <w:color w:val="000000"/>
          <w:szCs w:val="20"/>
          <w:lang w:eastAsia="zh-CN"/>
        </w:rPr>
        <w:t xml:space="preserve">. </w:t>
      </w:r>
      <w:r>
        <w:rPr>
          <w:rFonts w:eastAsia="宋体"/>
          <w:szCs w:val="20"/>
          <w:lang w:eastAsia="zh-CN"/>
        </w:rPr>
        <w:t xml:space="preserve">With the reported capability, the gNB can configure the number of beams used on the NCR’s access link and the corresponding logical beam indexes to the NCR as discussed in </w:t>
      </w:r>
      <w:r>
        <w:rPr>
          <w:rFonts w:eastAsia="宋体" w:hint="eastAsia"/>
          <w:szCs w:val="20"/>
          <w:lang w:eastAsia="zh-CN"/>
        </w:rPr>
        <w:fldChar w:fldCharType="begin"/>
      </w:r>
      <w:r>
        <w:rPr>
          <w:rFonts w:eastAsia="宋体"/>
          <w:szCs w:val="20"/>
          <w:lang w:eastAsia="zh-CN"/>
        </w:rPr>
        <w:instrText xml:space="preserve"> REF _Ref27988 \r \h </w:instrText>
      </w:r>
      <w:r>
        <w:rPr>
          <w:rFonts w:eastAsia="宋体" w:hint="eastAsia"/>
          <w:szCs w:val="20"/>
          <w:lang w:eastAsia="zh-CN"/>
        </w:rPr>
      </w:r>
      <w:r>
        <w:rPr>
          <w:rFonts w:eastAsia="宋体" w:hint="eastAsia"/>
          <w:szCs w:val="20"/>
          <w:lang w:eastAsia="zh-CN"/>
        </w:rPr>
        <w:fldChar w:fldCharType="separate"/>
      </w:r>
      <w:r>
        <w:rPr>
          <w:rFonts w:eastAsia="宋体"/>
          <w:szCs w:val="20"/>
          <w:lang w:eastAsia="zh-CN"/>
        </w:rPr>
        <w:t>[3]</w:t>
      </w:r>
      <w:r>
        <w:rPr>
          <w:rFonts w:eastAsia="宋体" w:hint="eastAsia"/>
          <w:szCs w:val="20"/>
          <w:lang w:eastAsia="zh-CN"/>
        </w:rPr>
        <w:fldChar w:fldCharType="end"/>
      </w:r>
      <w:r>
        <w:rPr>
          <w:rFonts w:eastAsia="宋体"/>
          <w:szCs w:val="20"/>
          <w:lang w:eastAsia="zh-CN"/>
        </w:rPr>
        <w:t xml:space="preserve"> via PDSCH. In addition, other necessary parameters can also be configured, such as working frequency bands, time offset of the time domain resource application, amplification gain, and so on. </w:t>
      </w:r>
    </w:p>
    <w:p w14:paraId="74BFA935" w14:textId="77777777" w:rsidR="00176B40" w:rsidRDefault="003E3A04">
      <w:pPr>
        <w:jc w:val="center"/>
      </w:pPr>
      <w:r>
        <w:rPr>
          <w:noProof/>
          <w:lang w:eastAsia="zh-CN"/>
        </w:rPr>
        <w:drawing>
          <wp:inline distT="0" distB="0" distL="114300" distR="114300" wp14:anchorId="1E0A0CFA" wp14:editId="02A099DB">
            <wp:extent cx="1831975" cy="1131570"/>
            <wp:effectExtent l="0" t="0" r="12065" b="1143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1831975" cy="1131570"/>
                    </a:xfrm>
                    <a:prstGeom prst="rect">
                      <a:avLst/>
                    </a:prstGeom>
                    <a:noFill/>
                    <a:ln>
                      <a:noFill/>
                    </a:ln>
                  </pic:spPr>
                </pic:pic>
              </a:graphicData>
            </a:graphic>
          </wp:inline>
        </w:drawing>
      </w:r>
    </w:p>
    <w:p w14:paraId="77CB53E8" w14:textId="77777777" w:rsidR="00176B40" w:rsidRDefault="003E3A04">
      <w:pPr>
        <w:jc w:val="center"/>
        <w:rPr>
          <w:rFonts w:eastAsia="宋体"/>
          <w:sz w:val="20"/>
          <w:szCs w:val="20"/>
          <w:lang w:eastAsia="zh-CN"/>
        </w:rPr>
      </w:pPr>
      <w:r>
        <w:rPr>
          <w:rFonts w:eastAsia="宋体" w:hint="eastAsia"/>
          <w:sz w:val="20"/>
          <w:szCs w:val="20"/>
          <w:lang w:eastAsia="zh-CN"/>
        </w:rPr>
        <w:t xml:space="preserve">Figure </w:t>
      </w:r>
      <w:r>
        <w:rPr>
          <w:rFonts w:eastAsia="宋体"/>
          <w:sz w:val="20"/>
          <w:szCs w:val="20"/>
          <w:lang w:eastAsia="zh-CN"/>
        </w:rPr>
        <w:t>1</w:t>
      </w:r>
      <w:r>
        <w:rPr>
          <w:rFonts w:eastAsia="宋体" w:hint="eastAsia"/>
          <w:sz w:val="20"/>
          <w:szCs w:val="20"/>
          <w:lang w:eastAsia="zh-CN"/>
        </w:rPr>
        <w:t>. Capability report and parameters configuration</w:t>
      </w:r>
    </w:p>
    <w:p w14:paraId="4E5EDCA6" w14:textId="77777777" w:rsidR="00176B40" w:rsidRDefault="003E3A04">
      <w:pPr>
        <w:spacing w:beforeLines="50" w:before="120" w:afterLines="50" w:after="120" w:line="240" w:lineRule="auto"/>
        <w:ind w:firstLine="420"/>
        <w:rPr>
          <w:rFonts w:eastAsia="宋体"/>
          <w:i/>
          <w:iCs/>
          <w:sz w:val="20"/>
          <w:szCs w:val="20"/>
          <w:lang w:eastAsia="zh-CN"/>
        </w:rPr>
      </w:pPr>
      <w:r>
        <w:rPr>
          <w:rFonts w:eastAsia="宋体" w:hint="eastAsia"/>
          <w:b/>
          <w:bCs/>
          <w:i/>
          <w:iCs/>
          <w:sz w:val="20"/>
          <w:szCs w:val="20"/>
          <w:lang w:eastAsia="zh-CN"/>
        </w:rPr>
        <w:t xml:space="preserve">Proposal </w:t>
      </w:r>
      <w:r>
        <w:rPr>
          <w:rFonts w:eastAsia="宋体"/>
          <w:b/>
          <w:bCs/>
          <w:i/>
          <w:iCs/>
          <w:sz w:val="20"/>
          <w:szCs w:val="20"/>
          <w:lang w:eastAsia="zh-CN"/>
        </w:rPr>
        <w:t>3</w:t>
      </w:r>
      <w:r>
        <w:rPr>
          <w:rFonts w:eastAsia="宋体" w:hint="eastAsia"/>
          <w:b/>
          <w:bCs/>
          <w:i/>
          <w:iCs/>
          <w:sz w:val="20"/>
          <w:szCs w:val="20"/>
          <w:lang w:eastAsia="zh-CN"/>
        </w:rPr>
        <w:t>:</w:t>
      </w:r>
      <w:r>
        <w:rPr>
          <w:rFonts w:eastAsia="宋体" w:hint="eastAsia"/>
          <w:i/>
          <w:iCs/>
          <w:sz w:val="20"/>
          <w:szCs w:val="20"/>
          <w:lang w:eastAsia="zh-CN"/>
        </w:rPr>
        <w:t xml:space="preserve"> NCR capability report can be carried by PUSCH as part of the C-link setup procedure.</w:t>
      </w:r>
    </w:p>
    <w:p w14:paraId="28439F67" w14:textId="066C5369" w:rsidR="00176B40" w:rsidRDefault="003E3A04">
      <w:pPr>
        <w:pStyle w:val="afa"/>
        <w:spacing w:beforeLines="50" w:before="120" w:afterLines="50" w:after="120"/>
        <w:ind w:leftChars="0" w:left="420"/>
        <w:rPr>
          <w:rFonts w:ascii="Times New Roman" w:eastAsia="宋体" w:hAnsi="Times New Roman"/>
          <w:szCs w:val="20"/>
          <w:lang w:eastAsia="zh-CN"/>
        </w:rPr>
      </w:pPr>
      <w:r>
        <w:rPr>
          <w:rFonts w:ascii="Times New Roman" w:eastAsia="宋体" w:hAnsi="Times New Roman"/>
          <w:szCs w:val="20"/>
          <w:lang w:eastAsia="zh-CN"/>
        </w:rPr>
        <w:t>Generally, NCR MT is assumed to have simplified functionalities compared to UE and it does not need to support some functions, e.g. mobility, high modulation orders, since NCR is a fixed node and the data exchange between NCR and gNB is quite limited. Even for Rel-15 mandatory features, it’s also not necessary to support all of them for NCR MT, e.g. 64</w:t>
      </w:r>
      <w:r w:rsidR="0093433D">
        <w:rPr>
          <w:rFonts w:ascii="Times New Roman" w:eastAsia="宋体" w:hAnsi="Times New Roman" w:hint="eastAsia"/>
          <w:szCs w:val="20"/>
          <w:lang w:eastAsia="zh-CN"/>
        </w:rPr>
        <w:t>-</w:t>
      </w:r>
      <w:r>
        <w:rPr>
          <w:rFonts w:ascii="Times New Roman" w:eastAsia="宋体" w:hAnsi="Times New Roman"/>
          <w:szCs w:val="20"/>
          <w:lang w:eastAsia="zh-CN"/>
        </w:rPr>
        <w:t>QAM seems not needed since the only DL transmission might be the side control information, which may only contain beam information, ON-OFF information and potentially TDD information. Besides, SSB based RLM and SRS transmission are also not essential because NCR is fixed and the link between NCR and gNB is relatively stable with high quality. Therefore, to achieve lower complexity for NCR MT, it’s suggested that Rel-15 mandatory features may be reduced for NCR MT.</w:t>
      </w:r>
    </w:p>
    <w:p w14:paraId="4546F6C1" w14:textId="7008473A" w:rsidR="00176B40" w:rsidRDefault="003E3A04">
      <w:pPr>
        <w:spacing w:beforeLines="50" w:before="120" w:afterLines="50" w:after="120" w:line="240" w:lineRule="auto"/>
        <w:ind w:firstLine="420"/>
        <w:rPr>
          <w:rFonts w:eastAsia="宋体"/>
          <w:i/>
          <w:iCs/>
          <w:sz w:val="20"/>
          <w:szCs w:val="20"/>
          <w:lang w:eastAsia="zh-CN"/>
        </w:rPr>
      </w:pPr>
      <w:r>
        <w:rPr>
          <w:rFonts w:eastAsia="宋体" w:hint="eastAsia"/>
          <w:b/>
          <w:bCs/>
          <w:i/>
          <w:iCs/>
          <w:sz w:val="20"/>
          <w:szCs w:val="20"/>
          <w:lang w:eastAsia="zh-CN"/>
        </w:rPr>
        <w:t xml:space="preserve">Proposal </w:t>
      </w:r>
      <w:r>
        <w:rPr>
          <w:rFonts w:eastAsia="宋体"/>
          <w:b/>
          <w:bCs/>
          <w:i/>
          <w:iCs/>
          <w:sz w:val="20"/>
          <w:szCs w:val="20"/>
          <w:lang w:eastAsia="zh-CN"/>
        </w:rPr>
        <w:t>4</w:t>
      </w:r>
      <w:r>
        <w:rPr>
          <w:rFonts w:eastAsia="宋体" w:hint="eastAsia"/>
          <w:b/>
          <w:bCs/>
          <w:i/>
          <w:iCs/>
          <w:sz w:val="20"/>
          <w:szCs w:val="20"/>
          <w:lang w:eastAsia="zh-CN"/>
        </w:rPr>
        <w:t>:</w:t>
      </w:r>
      <w:r>
        <w:rPr>
          <w:rFonts w:eastAsia="宋体" w:hint="eastAsia"/>
          <w:i/>
          <w:iCs/>
          <w:sz w:val="20"/>
          <w:szCs w:val="20"/>
          <w:lang w:eastAsia="zh-CN"/>
        </w:rPr>
        <w:t xml:space="preserve"> </w:t>
      </w:r>
      <w:r>
        <w:rPr>
          <w:rFonts w:eastAsia="宋体"/>
          <w:i/>
          <w:iCs/>
          <w:sz w:val="20"/>
          <w:szCs w:val="20"/>
          <w:lang w:eastAsia="zh-CN"/>
        </w:rPr>
        <w:t xml:space="preserve">The Rel-15 mandatory features for UE may be reduced for </w:t>
      </w:r>
      <w:r>
        <w:rPr>
          <w:rFonts w:eastAsia="宋体" w:hint="eastAsia"/>
          <w:i/>
          <w:iCs/>
          <w:sz w:val="20"/>
          <w:szCs w:val="20"/>
          <w:lang w:eastAsia="zh-CN"/>
        </w:rPr>
        <w:t>NCR</w:t>
      </w:r>
      <w:r w:rsidR="00370B2D">
        <w:rPr>
          <w:rFonts w:eastAsia="宋体" w:hint="eastAsia"/>
          <w:i/>
          <w:iCs/>
          <w:sz w:val="20"/>
          <w:szCs w:val="20"/>
          <w:lang w:eastAsia="zh-CN"/>
        </w:rPr>
        <w:t>-</w:t>
      </w:r>
      <w:r>
        <w:rPr>
          <w:rFonts w:eastAsia="宋体"/>
          <w:i/>
          <w:iCs/>
          <w:sz w:val="20"/>
          <w:szCs w:val="20"/>
          <w:lang w:eastAsia="zh-CN"/>
        </w:rPr>
        <w:t>MT.</w:t>
      </w:r>
    </w:p>
    <w:p w14:paraId="4E7516C4" w14:textId="77777777" w:rsidR="00176B40" w:rsidRDefault="003E3A04">
      <w:pPr>
        <w:pStyle w:val="afa"/>
        <w:numPr>
          <w:ilvl w:val="0"/>
          <w:numId w:val="8"/>
        </w:numPr>
        <w:spacing w:beforeLines="50" w:before="120" w:afterLines="50" w:after="120"/>
        <w:ind w:leftChars="0"/>
        <w:rPr>
          <w:rFonts w:ascii="Times New Roman" w:eastAsia="宋体" w:hAnsi="Times New Roman"/>
          <w:b/>
          <w:i/>
          <w:szCs w:val="20"/>
          <w:u w:val="single"/>
          <w:lang w:eastAsia="zh-CN"/>
        </w:rPr>
      </w:pPr>
      <w:r>
        <w:rPr>
          <w:rFonts w:ascii="Times New Roman" w:eastAsia="宋体" w:hAnsi="Times New Roman"/>
          <w:b/>
          <w:i/>
          <w:szCs w:val="20"/>
          <w:u w:val="single"/>
          <w:lang w:eastAsia="zh-CN"/>
        </w:rPr>
        <w:t>NCR status report</w:t>
      </w:r>
    </w:p>
    <w:p w14:paraId="7CF73012" w14:textId="77777777" w:rsidR="00176B40" w:rsidRDefault="003E3A04">
      <w:pPr>
        <w:pStyle w:val="afa"/>
        <w:ind w:leftChars="0" w:left="420"/>
        <w:rPr>
          <w:rFonts w:ascii="Times New Roman" w:eastAsia="宋体" w:hAnsi="Times New Roman"/>
          <w:szCs w:val="20"/>
          <w:lang w:eastAsia="zh-CN"/>
        </w:rPr>
      </w:pPr>
      <w:r>
        <w:rPr>
          <w:rFonts w:ascii="Times New Roman" w:eastAsia="宋体" w:hAnsi="Times New Roman"/>
          <w:szCs w:val="20"/>
          <w:lang w:eastAsia="zh-CN"/>
        </w:rPr>
        <w:t xml:space="preserve">As a RAN node, the NCR needs to report its working status to the gNB for reliable forwarding operation. For example, the NCR may report malfunction like RF fault or overheat. From the viewpoint of signaling, the status report for abnormality can be carried by PUCCH due to limited bit size required. </w:t>
      </w:r>
    </w:p>
    <w:p w14:paraId="31FC1EB2" w14:textId="75F7854A" w:rsidR="00176B40" w:rsidRDefault="003E3A04">
      <w:pPr>
        <w:pStyle w:val="afa"/>
        <w:spacing w:beforeLines="50" w:before="120" w:afterLines="50" w:after="120"/>
        <w:ind w:leftChars="0" w:left="420"/>
        <w:rPr>
          <w:rFonts w:ascii="Times New Roman" w:eastAsia="宋体" w:hAnsi="Times New Roman"/>
          <w:szCs w:val="20"/>
          <w:lang w:eastAsia="zh-CN"/>
        </w:rPr>
      </w:pPr>
      <w:r>
        <w:rPr>
          <w:rFonts w:ascii="Times New Roman" w:eastAsia="宋体" w:hAnsi="Times New Roman"/>
          <w:b/>
          <w:bCs/>
          <w:i/>
          <w:iCs/>
          <w:szCs w:val="20"/>
          <w:lang w:eastAsia="zh-CN"/>
        </w:rPr>
        <w:t>Proposal 5:</w:t>
      </w:r>
      <w:r>
        <w:rPr>
          <w:rFonts w:ascii="Times New Roman" w:eastAsia="宋体" w:hAnsi="Times New Roman"/>
          <w:i/>
          <w:iCs/>
          <w:szCs w:val="20"/>
          <w:lang w:eastAsia="zh-CN"/>
        </w:rPr>
        <w:t xml:space="preserve"> Status report via PUCCH is supported for NCR</w:t>
      </w:r>
      <w:r w:rsidR="00370B2D">
        <w:rPr>
          <w:rFonts w:ascii="Times New Roman" w:eastAsia="宋体" w:hAnsi="Times New Roman" w:hint="eastAsia"/>
          <w:i/>
          <w:iCs/>
          <w:szCs w:val="20"/>
          <w:lang w:eastAsia="zh-CN"/>
        </w:rPr>
        <w:t>-</w:t>
      </w:r>
      <w:r>
        <w:rPr>
          <w:rFonts w:ascii="Times New Roman" w:eastAsia="宋体" w:hAnsi="Times New Roman"/>
          <w:i/>
          <w:iCs/>
          <w:szCs w:val="20"/>
          <w:lang w:eastAsia="zh-CN"/>
        </w:rPr>
        <w:t>MT to report at least to inform the abnormality to gNB.</w:t>
      </w:r>
    </w:p>
    <w:p w14:paraId="30326BC1" w14:textId="77777777" w:rsidR="00176B40" w:rsidRDefault="003E3A04">
      <w:pPr>
        <w:pStyle w:val="afa"/>
        <w:numPr>
          <w:ilvl w:val="0"/>
          <w:numId w:val="8"/>
        </w:numPr>
        <w:spacing w:beforeLines="50" w:before="120" w:afterLines="50" w:after="120"/>
        <w:ind w:leftChars="0"/>
        <w:rPr>
          <w:rFonts w:ascii="Times New Roman" w:eastAsia="宋体" w:hAnsi="Times New Roman"/>
          <w:b/>
          <w:i/>
          <w:szCs w:val="20"/>
          <w:u w:val="single"/>
          <w:lang w:eastAsia="zh-CN"/>
        </w:rPr>
      </w:pPr>
      <w:r>
        <w:rPr>
          <w:rFonts w:ascii="Times New Roman" w:eastAsia="宋体" w:hAnsi="Times New Roman" w:hint="eastAsia"/>
          <w:b/>
          <w:i/>
          <w:szCs w:val="20"/>
          <w:u w:val="single"/>
          <w:lang w:val="en-US" w:eastAsia="zh-CN"/>
        </w:rPr>
        <w:t>HARQ ACK feedback to SCI</w:t>
      </w:r>
    </w:p>
    <w:p w14:paraId="195CA3D5" w14:textId="77777777" w:rsidR="00176B40" w:rsidRPr="00D026A3" w:rsidRDefault="003E3A04" w:rsidP="00D026A3">
      <w:pPr>
        <w:pStyle w:val="afa"/>
        <w:spacing w:beforeLines="50" w:before="120" w:afterLines="50" w:after="120"/>
        <w:ind w:leftChars="0" w:left="420"/>
        <w:rPr>
          <w:rFonts w:ascii="Times New Roman" w:eastAsia="宋体" w:hAnsi="Times New Roman"/>
          <w:iCs/>
          <w:color w:val="000000"/>
          <w:szCs w:val="20"/>
          <w:lang w:eastAsia="zh-CN"/>
        </w:rPr>
      </w:pPr>
      <w:r w:rsidRPr="00D026A3">
        <w:rPr>
          <w:rFonts w:ascii="Times New Roman" w:eastAsia="宋体" w:hAnsi="Times New Roman"/>
          <w:szCs w:val="20"/>
          <w:lang w:eastAsia="zh-CN"/>
        </w:rPr>
        <w:t xml:space="preserve">In addition, the NCR-MT needs HARQ ACK in response to the SCI via PUCCH to ensure reliable communication on the C-link, otherwise gNB may not know whether the SCI is correctly received and NCR is out of control. </w:t>
      </w:r>
    </w:p>
    <w:p w14:paraId="1205D841" w14:textId="77777777" w:rsidR="00176B40" w:rsidRDefault="003E3A04">
      <w:pPr>
        <w:pStyle w:val="12"/>
        <w:ind w:left="420" w:firstLineChars="0" w:firstLine="0"/>
        <w:jc w:val="center"/>
      </w:pPr>
      <w:r>
        <w:rPr>
          <w:noProof/>
          <w:lang w:eastAsia="zh-CN"/>
        </w:rPr>
        <w:drawing>
          <wp:inline distT="0" distB="0" distL="114300" distR="114300" wp14:anchorId="663B2186" wp14:editId="05821004">
            <wp:extent cx="1560195" cy="1450975"/>
            <wp:effectExtent l="0" t="0" r="9525" b="1206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tretch>
                      <a:fillRect/>
                    </a:stretch>
                  </pic:blipFill>
                  <pic:spPr>
                    <a:xfrm>
                      <a:off x="0" y="0"/>
                      <a:ext cx="1560195" cy="1450975"/>
                    </a:xfrm>
                    <a:prstGeom prst="rect">
                      <a:avLst/>
                    </a:prstGeom>
                    <a:noFill/>
                    <a:ln>
                      <a:noFill/>
                    </a:ln>
                  </pic:spPr>
                </pic:pic>
              </a:graphicData>
            </a:graphic>
          </wp:inline>
        </w:drawing>
      </w:r>
    </w:p>
    <w:p w14:paraId="05460019" w14:textId="77777777" w:rsidR="00176B40" w:rsidRDefault="003E3A04">
      <w:pPr>
        <w:pStyle w:val="afa"/>
        <w:ind w:leftChars="0" w:left="420"/>
        <w:jc w:val="center"/>
        <w:rPr>
          <w:rFonts w:eastAsia="宋体"/>
          <w:szCs w:val="20"/>
          <w:lang w:val="en-US" w:eastAsia="zh-CN"/>
        </w:rPr>
      </w:pPr>
      <w:r>
        <w:rPr>
          <w:rFonts w:eastAsia="宋体" w:hint="eastAsia"/>
          <w:szCs w:val="20"/>
          <w:lang w:eastAsia="zh-CN"/>
        </w:rPr>
        <w:t xml:space="preserve">Figure </w:t>
      </w:r>
      <w:r>
        <w:rPr>
          <w:rFonts w:eastAsia="宋体"/>
          <w:szCs w:val="20"/>
          <w:lang w:eastAsia="zh-CN"/>
        </w:rPr>
        <w:t>2</w:t>
      </w:r>
      <w:r>
        <w:rPr>
          <w:rFonts w:eastAsia="宋体" w:hint="eastAsia"/>
          <w:szCs w:val="20"/>
          <w:lang w:eastAsia="zh-CN"/>
        </w:rPr>
        <w:t xml:space="preserve">. </w:t>
      </w:r>
      <w:r>
        <w:rPr>
          <w:rFonts w:eastAsia="宋体" w:hint="eastAsia"/>
          <w:szCs w:val="20"/>
          <w:lang w:val="en-US" w:eastAsia="zh-CN"/>
        </w:rPr>
        <w:t>HARQ ACK</w:t>
      </w:r>
      <w:r>
        <w:rPr>
          <w:rFonts w:eastAsia="宋体"/>
          <w:szCs w:val="20"/>
          <w:lang w:eastAsia="zh-CN"/>
        </w:rPr>
        <w:t xml:space="preserve"> feedback</w:t>
      </w:r>
      <w:r>
        <w:rPr>
          <w:rFonts w:eastAsia="宋体" w:hint="eastAsia"/>
          <w:szCs w:val="20"/>
          <w:lang w:eastAsia="zh-CN"/>
        </w:rPr>
        <w:t xml:space="preserve"> </w:t>
      </w:r>
      <w:r>
        <w:rPr>
          <w:rFonts w:eastAsia="宋体" w:hint="eastAsia"/>
          <w:szCs w:val="20"/>
          <w:lang w:val="en-US" w:eastAsia="zh-CN"/>
        </w:rPr>
        <w:t>to SCI</w:t>
      </w:r>
    </w:p>
    <w:p w14:paraId="697E6152" w14:textId="74A6F0BA" w:rsidR="00176B40" w:rsidRPr="00E868FB" w:rsidRDefault="003E3A04" w:rsidP="00247373">
      <w:pPr>
        <w:spacing w:beforeLines="50" w:before="120" w:afterLines="50" w:after="120"/>
        <w:rPr>
          <w:rFonts w:eastAsia="黑体"/>
          <w:b/>
          <w:bCs/>
          <w:sz w:val="20"/>
          <w:szCs w:val="20"/>
        </w:rPr>
      </w:pPr>
      <w:r w:rsidRPr="00E868FB">
        <w:rPr>
          <w:rFonts w:eastAsia="宋体" w:hint="eastAsia"/>
          <w:b/>
          <w:bCs/>
          <w:i/>
          <w:iCs/>
          <w:sz w:val="20"/>
          <w:szCs w:val="20"/>
          <w:lang w:eastAsia="zh-CN"/>
        </w:rPr>
        <w:t>Proposal</w:t>
      </w:r>
      <w:r w:rsidRPr="00E868FB">
        <w:rPr>
          <w:rFonts w:eastAsia="宋体"/>
          <w:b/>
          <w:bCs/>
          <w:i/>
          <w:iCs/>
          <w:sz w:val="20"/>
          <w:szCs w:val="20"/>
          <w:lang w:eastAsia="zh-CN"/>
        </w:rPr>
        <w:t xml:space="preserve"> 6</w:t>
      </w:r>
      <w:r w:rsidRPr="00E868FB">
        <w:rPr>
          <w:rFonts w:eastAsia="宋体" w:hint="eastAsia"/>
          <w:b/>
          <w:bCs/>
          <w:i/>
          <w:iCs/>
          <w:sz w:val="20"/>
          <w:szCs w:val="20"/>
          <w:lang w:eastAsia="zh-CN"/>
        </w:rPr>
        <w:t>:</w:t>
      </w:r>
      <w:r w:rsidRPr="00E868FB">
        <w:rPr>
          <w:rFonts w:eastAsia="宋体" w:hint="eastAsia"/>
          <w:i/>
          <w:iCs/>
          <w:sz w:val="20"/>
          <w:szCs w:val="20"/>
          <w:lang w:eastAsia="zh-CN"/>
        </w:rPr>
        <w:t xml:space="preserve"> </w:t>
      </w:r>
      <w:r w:rsidRPr="00E868FB">
        <w:rPr>
          <w:rFonts w:eastAsia="宋体"/>
          <w:i/>
          <w:iCs/>
          <w:sz w:val="20"/>
          <w:szCs w:val="20"/>
          <w:lang w:eastAsia="zh-CN"/>
        </w:rPr>
        <w:t xml:space="preserve">HARQ ACK feedback </w:t>
      </w:r>
      <w:r w:rsidRPr="00E868FB">
        <w:rPr>
          <w:rFonts w:eastAsia="宋体" w:hint="eastAsia"/>
          <w:i/>
          <w:iCs/>
          <w:sz w:val="20"/>
          <w:szCs w:val="20"/>
          <w:lang w:eastAsia="zh-CN"/>
        </w:rPr>
        <w:t>via</w:t>
      </w:r>
      <w:r w:rsidRPr="00E868FB">
        <w:rPr>
          <w:rFonts w:eastAsia="宋体"/>
          <w:i/>
          <w:iCs/>
          <w:sz w:val="20"/>
          <w:szCs w:val="20"/>
          <w:lang w:eastAsia="zh-CN"/>
        </w:rPr>
        <w:t xml:space="preserve"> PUCCH is supported for NCR</w:t>
      </w:r>
      <w:r w:rsidR="00E868FB" w:rsidRPr="00E868FB">
        <w:rPr>
          <w:rFonts w:eastAsia="宋体" w:hint="eastAsia"/>
          <w:i/>
          <w:iCs/>
          <w:sz w:val="20"/>
          <w:szCs w:val="20"/>
          <w:lang w:eastAsia="zh-CN"/>
        </w:rPr>
        <w:t>-</w:t>
      </w:r>
      <w:r w:rsidRPr="00E868FB">
        <w:rPr>
          <w:rFonts w:eastAsia="宋体"/>
          <w:i/>
          <w:iCs/>
          <w:sz w:val="20"/>
          <w:szCs w:val="20"/>
          <w:lang w:eastAsia="zh-CN"/>
        </w:rPr>
        <w:t>MT in response to side control information</w:t>
      </w:r>
      <w:r w:rsidRPr="00E868FB">
        <w:rPr>
          <w:rFonts w:eastAsia="宋体" w:hint="eastAsia"/>
          <w:i/>
          <w:iCs/>
          <w:sz w:val="20"/>
          <w:szCs w:val="20"/>
          <w:lang w:eastAsia="zh-CN"/>
        </w:rPr>
        <w:t>.</w:t>
      </w:r>
    </w:p>
    <w:p w14:paraId="3068875E" w14:textId="77777777" w:rsidR="00176B40" w:rsidRDefault="003E3A04">
      <w:pPr>
        <w:spacing w:beforeLines="50" w:before="120" w:afterLines="50" w:after="120" w:line="240" w:lineRule="auto"/>
        <w:rPr>
          <w:rFonts w:eastAsia="宋体"/>
          <w:iCs/>
          <w:color w:val="000000"/>
          <w:sz w:val="20"/>
          <w:szCs w:val="20"/>
          <w:lang w:eastAsia="zh-CN"/>
        </w:rPr>
      </w:pPr>
      <w:r>
        <w:rPr>
          <w:rFonts w:eastAsia="宋体"/>
          <w:sz w:val="20"/>
          <w:szCs w:val="20"/>
          <w:lang w:eastAsia="zh-CN"/>
        </w:rPr>
        <w:lastRenderedPageBreak/>
        <w:t xml:space="preserve">Then, based on the above analysis, </w:t>
      </w:r>
      <w:r>
        <w:rPr>
          <w:color w:val="000000"/>
          <w:sz w:val="20"/>
          <w:szCs w:val="20"/>
          <w:lang w:eastAsia="zh-CN"/>
        </w:rPr>
        <w:t>w</w:t>
      </w:r>
      <w:r>
        <w:rPr>
          <w:rFonts w:eastAsia="宋体" w:hint="eastAsia"/>
          <w:iCs/>
          <w:color w:val="000000"/>
          <w:sz w:val="20"/>
          <w:szCs w:val="20"/>
          <w:lang w:eastAsia="zh-CN"/>
        </w:rPr>
        <w:t xml:space="preserve">ith regard to the PHY channel configuration, PUCCH and PUSCH configurations are both needed for communication with the gNB. With regard to the L1/L2 signaling configuration, UCI configuration is </w:t>
      </w:r>
      <w:r>
        <w:rPr>
          <w:rFonts w:eastAsia="宋体"/>
          <w:iCs/>
          <w:color w:val="000000"/>
          <w:sz w:val="20"/>
          <w:szCs w:val="20"/>
          <w:lang w:eastAsia="zh-CN"/>
        </w:rPr>
        <w:t xml:space="preserve">also </w:t>
      </w:r>
      <w:r>
        <w:rPr>
          <w:rFonts w:eastAsia="宋体" w:hint="eastAsia"/>
          <w:iCs/>
          <w:color w:val="000000"/>
          <w:sz w:val="20"/>
          <w:szCs w:val="20"/>
          <w:lang w:eastAsia="zh-CN"/>
        </w:rPr>
        <w:t>needed to support PUCCH. MAC CE configuration is optional, which depends on the signaling design with consideration on the NCR complexity.</w:t>
      </w:r>
    </w:p>
    <w:p w14:paraId="351DEF4D" w14:textId="494FA02A" w:rsidR="00176B40" w:rsidRDefault="003E3A04">
      <w:pPr>
        <w:spacing w:beforeLines="50" w:before="120" w:afterLines="50" w:after="120" w:line="240" w:lineRule="auto"/>
        <w:rPr>
          <w:rFonts w:eastAsia="宋体" w:cs="Times"/>
          <w:i/>
          <w:iCs/>
          <w:color w:val="000000"/>
          <w:sz w:val="20"/>
          <w:szCs w:val="20"/>
          <w:lang w:eastAsia="zh-CN"/>
        </w:rPr>
      </w:pPr>
      <w:r>
        <w:rPr>
          <w:rFonts w:eastAsia="宋体" w:hint="eastAsia"/>
          <w:b/>
          <w:bCs/>
          <w:i/>
          <w:iCs/>
          <w:sz w:val="20"/>
          <w:szCs w:val="20"/>
          <w:lang w:eastAsia="zh-CN"/>
        </w:rPr>
        <w:t xml:space="preserve">Proposal </w:t>
      </w:r>
      <w:r>
        <w:rPr>
          <w:rFonts w:eastAsia="宋体"/>
          <w:b/>
          <w:bCs/>
          <w:i/>
          <w:iCs/>
          <w:sz w:val="20"/>
          <w:szCs w:val="20"/>
          <w:lang w:eastAsia="zh-CN"/>
        </w:rPr>
        <w:t>7</w:t>
      </w:r>
      <w:r>
        <w:rPr>
          <w:rFonts w:eastAsia="宋体" w:hint="eastAsia"/>
          <w:b/>
          <w:bCs/>
          <w:i/>
          <w:iCs/>
          <w:sz w:val="20"/>
          <w:szCs w:val="20"/>
          <w:lang w:eastAsia="zh-CN"/>
        </w:rPr>
        <w:t>:</w:t>
      </w:r>
      <w:r>
        <w:rPr>
          <w:rFonts w:eastAsia="宋体" w:hint="eastAsia"/>
          <w:i/>
          <w:iCs/>
          <w:sz w:val="20"/>
          <w:szCs w:val="20"/>
          <w:lang w:eastAsia="zh-CN"/>
        </w:rPr>
        <w:t xml:space="preserve"> The </w:t>
      </w:r>
      <w:r w:rsidR="00B600EB">
        <w:rPr>
          <w:rFonts w:eastAsia="宋体" w:hint="eastAsia"/>
          <w:i/>
          <w:iCs/>
          <w:sz w:val="20"/>
          <w:szCs w:val="20"/>
          <w:lang w:eastAsia="zh-CN"/>
        </w:rPr>
        <w:t>legacy</w:t>
      </w:r>
      <w:r w:rsidR="00B600EB">
        <w:rPr>
          <w:rFonts w:eastAsia="宋体"/>
          <w:i/>
          <w:iCs/>
          <w:sz w:val="20"/>
          <w:szCs w:val="20"/>
          <w:lang w:eastAsia="zh-CN"/>
        </w:rPr>
        <w:t xml:space="preserve"> </w:t>
      </w:r>
      <w:r w:rsidR="00CD1416">
        <w:rPr>
          <w:rFonts w:eastAsia="宋体" w:hint="eastAsia"/>
          <w:i/>
          <w:iCs/>
          <w:sz w:val="20"/>
          <w:szCs w:val="20"/>
          <w:lang w:eastAsia="zh-CN"/>
        </w:rPr>
        <w:t>configuration</w:t>
      </w:r>
      <w:r>
        <w:rPr>
          <w:rFonts w:eastAsia="宋体" w:hint="eastAsia"/>
          <w:i/>
          <w:iCs/>
          <w:sz w:val="20"/>
          <w:szCs w:val="20"/>
          <w:lang w:eastAsia="zh-CN"/>
        </w:rPr>
        <w:t xml:space="preserve"> </w:t>
      </w:r>
      <w:r w:rsidR="00B600EB">
        <w:rPr>
          <w:rFonts w:eastAsia="宋体" w:hint="eastAsia"/>
          <w:i/>
          <w:iCs/>
          <w:sz w:val="20"/>
          <w:szCs w:val="20"/>
          <w:lang w:eastAsia="zh-CN"/>
        </w:rPr>
        <w:t>of</w:t>
      </w:r>
      <w:r>
        <w:rPr>
          <w:rFonts w:eastAsia="宋体" w:hint="eastAsia"/>
          <w:i/>
          <w:iCs/>
          <w:sz w:val="20"/>
          <w:szCs w:val="20"/>
          <w:lang w:eastAsia="zh-CN"/>
        </w:rPr>
        <w:t xml:space="preserve"> </w:t>
      </w:r>
      <w:r>
        <w:rPr>
          <w:rFonts w:eastAsia="Times New Roman" w:cs="Times"/>
          <w:i/>
          <w:iCs/>
          <w:color w:val="000000"/>
          <w:sz w:val="20"/>
          <w:szCs w:val="20"/>
        </w:rPr>
        <w:t>PUCCH</w:t>
      </w:r>
      <w:r>
        <w:rPr>
          <w:rFonts w:eastAsia="宋体" w:cs="Times" w:hint="eastAsia"/>
          <w:i/>
          <w:iCs/>
          <w:color w:val="000000"/>
          <w:sz w:val="20"/>
          <w:szCs w:val="20"/>
          <w:lang w:eastAsia="zh-CN"/>
        </w:rPr>
        <w:t xml:space="preserve"> and PUSCH </w:t>
      </w:r>
      <w:r w:rsidR="00B600EB">
        <w:rPr>
          <w:rFonts w:eastAsia="宋体" w:cs="Times"/>
          <w:i/>
          <w:iCs/>
          <w:color w:val="000000"/>
          <w:sz w:val="20"/>
          <w:szCs w:val="20"/>
          <w:lang w:eastAsia="zh-CN"/>
        </w:rPr>
        <w:t>can be reused for NCR-MT</w:t>
      </w:r>
      <w:r>
        <w:rPr>
          <w:rFonts w:eastAsia="宋体" w:cs="Times" w:hint="eastAsia"/>
          <w:i/>
          <w:iCs/>
          <w:color w:val="000000"/>
          <w:sz w:val="20"/>
          <w:szCs w:val="20"/>
          <w:lang w:eastAsia="zh-CN"/>
        </w:rPr>
        <w:t>.</w:t>
      </w:r>
    </w:p>
    <w:p w14:paraId="587221C1" w14:textId="77777777" w:rsidR="00176B40" w:rsidRDefault="003E3A04">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Discussion on the s</w:t>
      </w:r>
      <w:r>
        <w:rPr>
          <w:rFonts w:eastAsia="黑体" w:cs="Times New Roman" w:hint="eastAsia"/>
          <w:b/>
          <w:bCs/>
          <w:sz w:val="28"/>
          <w:szCs w:val="30"/>
          <w:lang w:val="en-US"/>
        </w:rPr>
        <w:t>ignaling design</w:t>
      </w:r>
    </w:p>
    <w:p w14:paraId="2D85DF94" w14:textId="77777777" w:rsidR="00176B40" w:rsidRDefault="003E3A04">
      <w:pPr>
        <w:pStyle w:val="2"/>
        <w:widowControl w:val="0"/>
        <w:numPr>
          <w:ilvl w:val="1"/>
          <w:numId w:val="7"/>
        </w:numPr>
        <w:tabs>
          <w:tab w:val="left" w:pos="432"/>
          <w:tab w:val="left" w:pos="576"/>
        </w:tabs>
        <w:overflowPunct/>
        <w:autoSpaceDE/>
        <w:autoSpaceDN/>
        <w:adjustRightInd/>
        <w:spacing w:before="0" w:after="0" w:line="416" w:lineRule="auto"/>
        <w:ind w:left="578" w:hanging="578"/>
        <w:jc w:val="both"/>
        <w:textAlignment w:val="auto"/>
        <w:rPr>
          <w:rFonts w:eastAsia="宋体" w:cs="Times New Roman"/>
          <w:b/>
          <w:bCs/>
          <w:kern w:val="44"/>
          <w:sz w:val="24"/>
          <w:lang w:val="en-US"/>
        </w:rPr>
      </w:pPr>
      <w:r>
        <w:rPr>
          <w:rFonts w:eastAsia="宋体" w:cs="Times New Roman" w:hint="eastAsia"/>
          <w:b/>
          <w:bCs/>
          <w:kern w:val="44"/>
          <w:sz w:val="24"/>
          <w:lang w:val="en-US"/>
        </w:rPr>
        <w:t>Signaling for beam indication</w:t>
      </w:r>
    </w:p>
    <w:p w14:paraId="03DEEAEA" w14:textId="77777777" w:rsidR="00176B40" w:rsidRDefault="003E3A04">
      <w:pPr>
        <w:spacing w:beforeLines="50" w:before="120" w:afterLines="50" w:after="120" w:line="240" w:lineRule="auto"/>
        <w:rPr>
          <w:rFonts w:eastAsia="宋体"/>
          <w:sz w:val="20"/>
          <w:szCs w:val="20"/>
          <w:lang w:eastAsia="zh-CN"/>
        </w:rPr>
      </w:pPr>
      <w:r>
        <w:rPr>
          <w:rFonts w:eastAsia="宋体"/>
          <w:sz w:val="20"/>
          <w:szCs w:val="20"/>
          <w:lang w:eastAsia="zh-CN"/>
        </w:rPr>
        <w:t xml:space="preserve">In RAN1#110, it has been agreed that an access link beam is indicated by a beam index, </w:t>
      </w:r>
      <w:r>
        <w:rPr>
          <w:rFonts w:eastAsia="宋体"/>
          <w:sz w:val="20"/>
          <w:szCs w:val="20"/>
          <w:lang w:eastAsia="ja-JP"/>
        </w:rPr>
        <w:t>where both dynamic indication and semi-static indication</w:t>
      </w:r>
      <w:r>
        <w:rPr>
          <w:rFonts w:eastAsia="宋体"/>
          <w:sz w:val="20"/>
          <w:szCs w:val="20"/>
          <w:lang w:eastAsia="zh-CN"/>
        </w:rPr>
        <w:t xml:space="preserve"> (</w:t>
      </w:r>
      <w:r>
        <w:rPr>
          <w:rFonts w:eastAsia="宋体"/>
          <w:sz w:val="20"/>
          <w:szCs w:val="20"/>
          <w:lang w:eastAsia="ja-JP"/>
        </w:rPr>
        <w:t>including semi-persistent indication</w:t>
      </w:r>
      <w:r>
        <w:rPr>
          <w:rFonts w:eastAsia="宋体"/>
          <w:sz w:val="20"/>
          <w:szCs w:val="20"/>
          <w:lang w:eastAsia="zh-CN"/>
        </w:rPr>
        <w:t xml:space="preserve">) </w:t>
      </w:r>
      <w:r>
        <w:rPr>
          <w:rFonts w:eastAsia="宋体"/>
          <w:sz w:val="20"/>
          <w:szCs w:val="20"/>
          <w:lang w:eastAsia="ja-JP"/>
        </w:rPr>
        <w:t>are considered</w:t>
      </w:r>
      <w:r>
        <w:rPr>
          <w:rFonts w:eastAsia="宋体"/>
          <w:sz w:val="20"/>
          <w:szCs w:val="20"/>
          <w:lang w:eastAsia="zh-CN"/>
        </w:rPr>
        <w:t xml:space="preserve"> </w:t>
      </w:r>
      <w:r>
        <w:rPr>
          <w:rFonts w:eastAsia="宋体"/>
          <w:sz w:val="20"/>
          <w:szCs w:val="20"/>
          <w:lang w:eastAsia="zh-CN"/>
        </w:rPr>
        <w:fldChar w:fldCharType="begin"/>
      </w:r>
      <w:r>
        <w:rPr>
          <w:rFonts w:eastAsia="宋体"/>
          <w:sz w:val="20"/>
          <w:szCs w:val="20"/>
          <w:lang w:eastAsia="zh-CN"/>
        </w:rPr>
        <w:instrText xml:space="preserve"> REF _Ref30530 \r \h </w:instrText>
      </w:r>
      <w:r>
        <w:rPr>
          <w:rFonts w:eastAsia="宋体"/>
          <w:sz w:val="20"/>
          <w:szCs w:val="20"/>
          <w:lang w:eastAsia="zh-CN"/>
        </w:rPr>
      </w:r>
      <w:r>
        <w:rPr>
          <w:rFonts w:eastAsia="宋体"/>
          <w:sz w:val="20"/>
          <w:szCs w:val="20"/>
          <w:lang w:eastAsia="zh-CN"/>
        </w:rPr>
        <w:fldChar w:fldCharType="separate"/>
      </w:r>
      <w:r>
        <w:rPr>
          <w:rFonts w:eastAsia="宋体"/>
          <w:sz w:val="20"/>
          <w:szCs w:val="20"/>
          <w:lang w:eastAsia="zh-CN"/>
        </w:rPr>
        <w:t>[2]</w:t>
      </w:r>
      <w:r>
        <w:rPr>
          <w:rFonts w:eastAsia="宋体"/>
          <w:sz w:val="20"/>
          <w:szCs w:val="20"/>
          <w:lang w:eastAsia="zh-CN"/>
        </w:rPr>
        <w:fldChar w:fldCharType="end"/>
      </w:r>
      <w:r>
        <w:rPr>
          <w:rFonts w:eastAsia="宋体"/>
          <w:sz w:val="20"/>
          <w:szCs w:val="20"/>
          <w:lang w:eastAsia="zh-CN"/>
        </w:rPr>
        <w:t>. Based on this agreement, following signaling can be considered for beam indication.</w:t>
      </w:r>
      <w:r>
        <w:rPr>
          <w:rFonts w:eastAsia="宋体" w:hint="eastAsia"/>
          <w:sz w:val="20"/>
          <w:szCs w:val="20"/>
          <w:lang w:eastAsia="zh-CN"/>
        </w:rPr>
        <w:t xml:space="preserve"> </w:t>
      </w:r>
    </w:p>
    <w:p w14:paraId="19E6C4B0" w14:textId="77777777" w:rsidR="00176B40" w:rsidRDefault="003E3A04">
      <w:pPr>
        <w:pStyle w:val="3"/>
        <w:numPr>
          <w:ilvl w:val="2"/>
          <w:numId w:val="9"/>
        </w:numPr>
        <w:ind w:left="0" w:firstLine="0"/>
        <w:rPr>
          <w:rFonts w:ascii="Arial" w:hAnsi="Arial" w:cs="Arial"/>
          <w:b/>
          <w:sz w:val="20"/>
          <w:szCs w:val="20"/>
          <w:lang w:eastAsia="zh-CN"/>
        </w:rPr>
      </w:pPr>
      <w:r>
        <w:rPr>
          <w:rFonts w:ascii="Arial" w:hAnsi="Arial" w:cs="Arial" w:hint="eastAsia"/>
          <w:b/>
          <w:sz w:val="20"/>
          <w:szCs w:val="20"/>
          <w:lang w:eastAsia="zh-CN"/>
        </w:rPr>
        <w:t xml:space="preserve">Beam indication for access </w:t>
      </w:r>
      <w:r>
        <w:rPr>
          <w:rFonts w:ascii="Arial" w:hAnsi="Arial" w:cs="Arial"/>
          <w:b/>
          <w:sz w:val="20"/>
          <w:szCs w:val="20"/>
          <w:lang w:eastAsia="zh-CN"/>
        </w:rPr>
        <w:t>link</w:t>
      </w:r>
    </w:p>
    <w:p w14:paraId="451457D3" w14:textId="77777777" w:rsidR="00176B40" w:rsidRDefault="003E3A04">
      <w:pPr>
        <w:rPr>
          <w:sz w:val="20"/>
          <w:szCs w:val="20"/>
          <w:lang w:eastAsia="zh-CN"/>
        </w:rPr>
      </w:pPr>
      <w:r>
        <w:rPr>
          <w:rFonts w:hint="eastAsia"/>
          <w:sz w:val="20"/>
          <w:szCs w:val="20"/>
          <w:lang w:eastAsia="zh-CN"/>
        </w:rPr>
        <w:t xml:space="preserve">As analyzed in </w:t>
      </w:r>
      <w:r>
        <w:rPr>
          <w:rFonts w:hint="eastAsia"/>
          <w:sz w:val="20"/>
          <w:szCs w:val="20"/>
          <w:lang w:eastAsia="zh-CN"/>
        </w:rPr>
        <w:fldChar w:fldCharType="begin"/>
      </w:r>
      <w:r>
        <w:rPr>
          <w:rFonts w:hint="eastAsia"/>
          <w:sz w:val="20"/>
          <w:szCs w:val="20"/>
          <w:lang w:eastAsia="zh-CN"/>
        </w:rPr>
        <w:instrText xml:space="preserve"> REF _Ref27988 \r \h </w:instrText>
      </w:r>
      <w:r>
        <w:rPr>
          <w:rFonts w:hint="eastAsia"/>
          <w:sz w:val="20"/>
          <w:szCs w:val="20"/>
          <w:lang w:eastAsia="zh-CN"/>
        </w:rPr>
      </w:r>
      <w:r>
        <w:rPr>
          <w:rFonts w:hint="eastAsia"/>
          <w:sz w:val="20"/>
          <w:szCs w:val="20"/>
          <w:lang w:eastAsia="zh-CN"/>
        </w:rPr>
        <w:fldChar w:fldCharType="separate"/>
      </w:r>
      <w:r>
        <w:rPr>
          <w:rFonts w:hint="eastAsia"/>
          <w:sz w:val="20"/>
          <w:szCs w:val="20"/>
          <w:lang w:eastAsia="zh-CN"/>
        </w:rPr>
        <w:t>[3]</w:t>
      </w:r>
      <w:r>
        <w:rPr>
          <w:rFonts w:hint="eastAsia"/>
          <w:sz w:val="20"/>
          <w:szCs w:val="20"/>
          <w:lang w:eastAsia="zh-CN"/>
        </w:rPr>
        <w:fldChar w:fldCharType="end"/>
      </w:r>
      <w:r>
        <w:rPr>
          <w:rFonts w:hint="eastAsia"/>
          <w:sz w:val="20"/>
          <w:szCs w:val="20"/>
          <w:lang w:eastAsia="zh-CN"/>
        </w:rPr>
        <w:t xml:space="preserve">, the </w:t>
      </w:r>
      <w:r>
        <w:rPr>
          <w:sz w:val="20"/>
          <w:szCs w:val="20"/>
          <w:lang w:eastAsia="zh-CN"/>
        </w:rPr>
        <w:t xml:space="preserve">beam indication should be able to support the both periodic and aperiodic beam changes for corresponding </w:t>
      </w:r>
      <w:r>
        <w:rPr>
          <w:rFonts w:hint="eastAsia"/>
          <w:sz w:val="20"/>
          <w:szCs w:val="20"/>
          <w:lang w:eastAsia="zh-CN"/>
        </w:rPr>
        <w:t>forward</w:t>
      </w:r>
      <w:r>
        <w:rPr>
          <w:sz w:val="20"/>
          <w:szCs w:val="20"/>
          <w:lang w:eastAsia="zh-CN"/>
        </w:rPr>
        <w:t>ing via NCR, Meanwhile, either one or multiple beams per indication can be supported.  Then, for each type of beam indication, following details are highlighted:</w:t>
      </w:r>
    </w:p>
    <w:p w14:paraId="387A02DC" w14:textId="77777777" w:rsidR="00176B40" w:rsidRDefault="003E3A04">
      <w:pPr>
        <w:pStyle w:val="afa"/>
        <w:numPr>
          <w:ilvl w:val="0"/>
          <w:numId w:val="8"/>
        </w:numPr>
        <w:spacing w:beforeLines="50" w:before="120" w:afterLines="50" w:after="120"/>
        <w:ind w:leftChars="0"/>
        <w:rPr>
          <w:szCs w:val="20"/>
          <w:lang w:eastAsia="zh-CN"/>
        </w:rPr>
      </w:pPr>
      <w:r>
        <w:rPr>
          <w:rFonts w:hint="eastAsia"/>
          <w:b/>
          <w:bCs/>
          <w:szCs w:val="20"/>
          <w:lang w:eastAsia="zh-CN"/>
        </w:rPr>
        <w:t>Dynamic signaling</w:t>
      </w:r>
    </w:p>
    <w:p w14:paraId="3BCC7728" w14:textId="77777777" w:rsidR="00176B40" w:rsidRDefault="003E3A04">
      <w:pPr>
        <w:pStyle w:val="afa"/>
        <w:spacing w:beforeLines="50" w:before="120" w:afterLines="50" w:after="120"/>
        <w:ind w:leftChars="0" w:left="420"/>
        <w:rPr>
          <w:rFonts w:ascii="Times New Roman" w:hAnsi="Times New Roman"/>
          <w:szCs w:val="20"/>
          <w:lang w:eastAsia="zh-CN"/>
        </w:rPr>
      </w:pPr>
      <w:r>
        <w:rPr>
          <w:rFonts w:ascii="Times New Roman" w:hAnsi="Times New Roman"/>
          <w:szCs w:val="20"/>
          <w:lang w:eastAsia="zh-CN"/>
        </w:rPr>
        <w:t xml:space="preserve">To cover both single and multiples beam indication, one or more beam indexes can be included for multiple UEs. The number of beam indexes indicated in one DCI can be configured. Thus the NCR can determine the field bit size required in advance. </w:t>
      </w:r>
    </w:p>
    <w:p w14:paraId="2E040D14" w14:textId="77777777" w:rsidR="00176B40" w:rsidRDefault="003E3A04">
      <w:pPr>
        <w:pStyle w:val="afa"/>
        <w:spacing w:beforeLines="50" w:before="120" w:afterLines="50" w:after="120"/>
        <w:ind w:leftChars="0" w:left="420"/>
        <w:rPr>
          <w:rFonts w:ascii="Times New Roman" w:hAnsi="Times New Roman"/>
          <w:szCs w:val="20"/>
          <w:lang w:eastAsia="zh-CN"/>
        </w:rPr>
      </w:pPr>
      <w:r>
        <w:rPr>
          <w:rFonts w:ascii="Times New Roman" w:hAnsi="Times New Roman"/>
          <w:szCs w:val="20"/>
          <w:lang w:eastAsia="zh-CN"/>
        </w:rPr>
        <w:t xml:space="preserve">Meanwhile, if multiple beams are </w:t>
      </w:r>
      <w:r>
        <w:rPr>
          <w:rFonts w:ascii="Times New Roman" w:eastAsiaTheme="minorEastAsia" w:hAnsi="Times New Roman" w:hint="eastAsia"/>
          <w:szCs w:val="20"/>
          <w:lang w:eastAsia="zh-CN"/>
        </w:rPr>
        <w:t>represented</w:t>
      </w:r>
      <w:r>
        <w:rPr>
          <w:rFonts w:ascii="Times New Roman" w:eastAsiaTheme="minorEastAsia" w:hAnsi="Times New Roman"/>
          <w:szCs w:val="20"/>
          <w:lang w:eastAsia="zh-CN"/>
        </w:rPr>
        <w:t xml:space="preserve"> by </w:t>
      </w:r>
      <w:r>
        <w:rPr>
          <w:rFonts w:ascii="Times New Roman" w:hAnsi="Times New Roman"/>
          <w:szCs w:val="20"/>
          <w:lang w:eastAsia="zh-CN"/>
        </w:rPr>
        <w:t xml:space="preserve">beam pattern defined via RRC for different common signal forwarding. Then, a DCI can be used to indicate one of the beam index patterns, e.g., using a pattern index. </w:t>
      </w:r>
    </w:p>
    <w:p w14:paraId="6C76800B" w14:textId="77777777" w:rsidR="00176B40" w:rsidRDefault="003E3A04">
      <w:pPr>
        <w:pStyle w:val="afa"/>
        <w:spacing w:beforeLines="50" w:before="120" w:afterLines="50" w:after="120"/>
        <w:ind w:leftChars="0" w:left="420"/>
        <w:rPr>
          <w:rFonts w:ascii="Times New Roman" w:hAnsi="Times New Roman"/>
          <w:szCs w:val="20"/>
          <w:lang w:eastAsia="zh-CN"/>
        </w:rPr>
      </w:pPr>
      <w:r>
        <w:rPr>
          <w:rFonts w:ascii="Times New Roman" w:hAnsi="Times New Roman"/>
          <w:szCs w:val="20"/>
          <w:lang w:eastAsia="zh-CN"/>
        </w:rPr>
        <w:t>In addition, the time domain resource indication should match the number of beam indexes. The time domain resource assignment field in current specification, e.g., SLIV, can be inherited.</w:t>
      </w:r>
    </w:p>
    <w:p w14:paraId="191B26A7" w14:textId="77777777" w:rsidR="00176B40" w:rsidRDefault="003E3A04">
      <w:pPr>
        <w:pStyle w:val="afa"/>
        <w:spacing w:beforeLines="50" w:before="120" w:afterLines="50" w:after="120"/>
        <w:ind w:leftChars="0" w:left="420"/>
        <w:rPr>
          <w:rFonts w:ascii="Times New Roman" w:hAnsi="Times New Roman"/>
          <w:szCs w:val="20"/>
          <w:lang w:eastAsia="zh-CN"/>
        </w:rPr>
      </w:pPr>
      <w:r>
        <w:rPr>
          <w:rFonts w:ascii="Times New Roman" w:hAnsi="Times New Roman"/>
          <w:szCs w:val="20"/>
          <w:lang w:eastAsia="zh-CN"/>
        </w:rPr>
        <w:t>Compared with the legacy DCI formats for normal UEs, the required fields for an NCR are relatively simple. Therefore</w:t>
      </w:r>
      <w:r>
        <w:rPr>
          <w:rFonts w:ascii="Times New Roman" w:eastAsiaTheme="minorEastAsia" w:hAnsi="Times New Roman"/>
          <w:szCs w:val="20"/>
          <w:lang w:eastAsia="zh-CN"/>
        </w:rPr>
        <w:t xml:space="preserve">, except for the re-interpretation of existing bits, </w:t>
      </w:r>
      <w:r>
        <w:rPr>
          <w:rFonts w:ascii="Times New Roman" w:hAnsi="Times New Roman"/>
          <w:szCs w:val="20"/>
          <w:lang w:eastAsia="zh-CN"/>
        </w:rPr>
        <w:t>it</w:t>
      </w:r>
      <w:r>
        <w:rPr>
          <w:rFonts w:ascii="Times New Roman" w:eastAsia="宋体" w:hAnsi="Times New Roman"/>
          <w:szCs w:val="20"/>
          <w:lang w:eastAsia="zh-CN"/>
        </w:rPr>
        <w:t xml:space="preserve"> is possible to define a new </w:t>
      </w:r>
      <w:r>
        <w:rPr>
          <w:rFonts w:ascii="Times New Roman" w:hAnsi="Times New Roman"/>
          <w:szCs w:val="20"/>
          <w:lang w:eastAsia="zh-CN"/>
        </w:rPr>
        <w:t>DCI format with a dedicated RNTI for the NCR.</w:t>
      </w:r>
    </w:p>
    <w:p w14:paraId="41A68380" w14:textId="77777777" w:rsidR="00176B40" w:rsidRDefault="003E3A04">
      <w:pPr>
        <w:pStyle w:val="afa"/>
        <w:numPr>
          <w:ilvl w:val="0"/>
          <w:numId w:val="8"/>
        </w:numPr>
        <w:spacing w:beforeLines="50" w:before="120" w:afterLines="50" w:after="120"/>
        <w:ind w:leftChars="0"/>
        <w:rPr>
          <w:szCs w:val="20"/>
          <w:lang w:eastAsia="zh-CN"/>
        </w:rPr>
      </w:pPr>
      <w:r>
        <w:rPr>
          <w:rFonts w:hint="eastAsia"/>
          <w:b/>
          <w:bCs/>
          <w:szCs w:val="20"/>
          <w:lang w:eastAsia="zh-CN"/>
        </w:rPr>
        <w:t>Semi-static signaling</w:t>
      </w:r>
      <w:r>
        <w:rPr>
          <w:rFonts w:hint="eastAsia"/>
          <w:szCs w:val="20"/>
          <w:lang w:eastAsia="zh-CN"/>
        </w:rPr>
        <w:t xml:space="preserve"> </w:t>
      </w:r>
    </w:p>
    <w:p w14:paraId="2C0F8D22" w14:textId="77777777" w:rsidR="00176B40" w:rsidRDefault="003E3A04">
      <w:pPr>
        <w:pStyle w:val="afa"/>
        <w:spacing w:beforeLines="50" w:before="120" w:afterLines="50" w:after="120"/>
        <w:ind w:leftChars="0" w:left="420"/>
        <w:rPr>
          <w:szCs w:val="20"/>
          <w:lang w:eastAsia="zh-CN"/>
        </w:rPr>
      </w:pPr>
      <w:r>
        <w:rPr>
          <w:szCs w:val="20"/>
          <w:lang w:eastAsia="zh-CN"/>
        </w:rPr>
        <w:t xml:space="preserve">For the semi-static indication, </w:t>
      </w:r>
      <w:r>
        <w:rPr>
          <w:rFonts w:eastAsia="宋体" w:hint="eastAsia"/>
          <w:szCs w:val="20"/>
          <w:lang w:eastAsia="zh-CN"/>
        </w:rPr>
        <w:t xml:space="preserve">as shown in Figure </w:t>
      </w:r>
      <w:r>
        <w:rPr>
          <w:rFonts w:eastAsia="宋体" w:hint="eastAsia"/>
          <w:szCs w:val="20"/>
          <w:lang w:val="en-US" w:eastAsia="zh-CN"/>
        </w:rPr>
        <w:t>3</w:t>
      </w:r>
      <w:r>
        <w:rPr>
          <w:rFonts w:eastAsia="宋体" w:hint="eastAsia"/>
          <w:szCs w:val="20"/>
          <w:lang w:eastAsia="zh-CN"/>
        </w:rPr>
        <w:t xml:space="preserve">, the beam index sequence can be defined as a beam index pattern, i.e., {0, 1, </w:t>
      </w:r>
      <w:proofErr w:type="gramStart"/>
      <w:r>
        <w:rPr>
          <w:rFonts w:eastAsia="宋体" w:hint="eastAsia"/>
          <w:szCs w:val="20"/>
          <w:lang w:eastAsia="zh-CN"/>
        </w:rPr>
        <w:t>2, ...</w:t>
      </w:r>
      <w:proofErr w:type="gramEnd"/>
      <w:r>
        <w:rPr>
          <w:rFonts w:eastAsia="宋体" w:hint="eastAsia"/>
          <w:szCs w:val="20"/>
          <w:lang w:eastAsia="zh-CN"/>
        </w:rPr>
        <w:t xml:space="preserve"> 7}. The corresponding time domain resource can be defined </w:t>
      </w:r>
      <w:r>
        <w:rPr>
          <w:rFonts w:eastAsia="宋体" w:hint="eastAsia"/>
          <w:szCs w:val="20"/>
          <w:lang w:val="en-US" w:eastAsia="zh-CN"/>
        </w:rPr>
        <w:t>as</w:t>
      </w:r>
      <w:r>
        <w:rPr>
          <w:rFonts w:eastAsia="宋体" w:hint="eastAsia"/>
          <w:szCs w:val="20"/>
          <w:lang w:eastAsia="zh-CN"/>
        </w:rPr>
        <w:t xml:space="preserve"> a start symbol index pattern and a fixed length, i.e., {2, 8, </w:t>
      </w:r>
      <w:proofErr w:type="gramStart"/>
      <w:r>
        <w:rPr>
          <w:rFonts w:eastAsia="宋体" w:hint="eastAsia"/>
          <w:szCs w:val="20"/>
          <w:lang w:eastAsia="zh-CN"/>
        </w:rPr>
        <w:t>16, ...</w:t>
      </w:r>
      <w:proofErr w:type="gramEnd"/>
      <w:r>
        <w:rPr>
          <w:rFonts w:eastAsia="宋体" w:hint="eastAsia"/>
          <w:szCs w:val="20"/>
          <w:lang w:eastAsia="zh-CN"/>
        </w:rPr>
        <w:t xml:space="preserve"> 50} and 4-symbol. The corresponding frequency domain resource is common and can be defined using current frequency domain resource assignment field in DCI. The mentioned beam index pattern and corresponding time/frequency domain resource can be configured to the NCR via RRC. Then the NCR uses this configuration for the SSB forwarding. In this way, signaling cost for the common signal forwarding is reduced. </w:t>
      </w:r>
    </w:p>
    <w:p w14:paraId="6BA61DB3" w14:textId="77777777" w:rsidR="00176B40" w:rsidRDefault="003E3A04">
      <w:pPr>
        <w:jc w:val="center"/>
      </w:pPr>
      <w:r>
        <w:rPr>
          <w:noProof/>
          <w:lang w:eastAsia="zh-CN"/>
        </w:rPr>
        <w:drawing>
          <wp:inline distT="0" distB="0" distL="114300" distR="114300" wp14:anchorId="69AD1702" wp14:editId="3058925A">
            <wp:extent cx="3683635" cy="882015"/>
            <wp:effectExtent l="0" t="0" r="444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3683635" cy="882015"/>
                    </a:xfrm>
                    <a:prstGeom prst="rect">
                      <a:avLst/>
                    </a:prstGeom>
                    <a:noFill/>
                    <a:ln>
                      <a:noFill/>
                    </a:ln>
                  </pic:spPr>
                </pic:pic>
              </a:graphicData>
            </a:graphic>
          </wp:inline>
        </w:drawing>
      </w:r>
    </w:p>
    <w:p w14:paraId="5ECE5FC0" w14:textId="77777777" w:rsidR="00176B40" w:rsidRDefault="003E3A04">
      <w:pPr>
        <w:jc w:val="center"/>
        <w:rPr>
          <w:sz w:val="20"/>
          <w:szCs w:val="20"/>
          <w:lang w:eastAsia="zh-CN"/>
        </w:rPr>
      </w:pPr>
      <w:r>
        <w:rPr>
          <w:rFonts w:eastAsia="宋体" w:hint="eastAsia"/>
          <w:sz w:val="20"/>
          <w:szCs w:val="20"/>
          <w:lang w:eastAsia="zh-CN"/>
        </w:rPr>
        <w:t xml:space="preserve">Figure 3. </w:t>
      </w:r>
      <w:r>
        <w:rPr>
          <w:rFonts w:hint="eastAsia"/>
          <w:sz w:val="20"/>
          <w:szCs w:val="20"/>
          <w:lang w:eastAsia="zh-CN"/>
        </w:rPr>
        <w:t>An illustration of beam indication for SSB forwarding</w:t>
      </w:r>
    </w:p>
    <w:p w14:paraId="2E3C2F2E" w14:textId="77777777" w:rsidR="00176B40" w:rsidRDefault="003E3A04">
      <w:pPr>
        <w:rPr>
          <w:rFonts w:eastAsia="宋体"/>
          <w:sz w:val="20"/>
          <w:szCs w:val="20"/>
          <w:lang w:eastAsia="zh-CN"/>
        </w:rPr>
      </w:pPr>
      <w:r>
        <w:rPr>
          <w:rFonts w:eastAsia="宋体" w:hint="eastAsia"/>
          <w:sz w:val="20"/>
          <w:szCs w:val="20"/>
          <w:lang w:eastAsia="zh-CN"/>
        </w:rPr>
        <w:t>R</w:t>
      </w:r>
      <w:r>
        <w:rPr>
          <w:rFonts w:eastAsia="宋体"/>
          <w:sz w:val="20"/>
          <w:szCs w:val="20"/>
          <w:lang w:eastAsia="zh-CN"/>
        </w:rPr>
        <w:t xml:space="preserve">egarding the indication of multiple beams which can be simultaneously implemented, it can be achieved by following the above design but with same applicable time. </w:t>
      </w:r>
      <w:r>
        <w:rPr>
          <w:rFonts w:eastAsia="宋体" w:hint="eastAsia"/>
          <w:sz w:val="20"/>
          <w:szCs w:val="20"/>
          <w:lang w:eastAsia="zh-CN"/>
        </w:rPr>
        <w:t>F</w:t>
      </w:r>
      <w:r>
        <w:rPr>
          <w:rFonts w:eastAsia="宋体"/>
          <w:sz w:val="20"/>
          <w:szCs w:val="20"/>
          <w:lang w:eastAsia="zh-CN"/>
        </w:rPr>
        <w:t>or the potential association for the beam per CC, considering we are mainly focus on in-band case, the additional enhancement is not preferred</w:t>
      </w:r>
      <w:r>
        <w:rPr>
          <w:rFonts w:eastAsia="宋体" w:hint="eastAsia"/>
          <w:sz w:val="20"/>
          <w:szCs w:val="20"/>
          <w:lang w:eastAsia="zh-CN"/>
        </w:rPr>
        <w:t>.</w:t>
      </w:r>
    </w:p>
    <w:p w14:paraId="55EAB6CD" w14:textId="77777777" w:rsidR="00176B40" w:rsidRDefault="003E3A04">
      <w:pPr>
        <w:spacing w:beforeLines="50" w:before="120" w:afterLines="50" w:after="120" w:line="240" w:lineRule="auto"/>
        <w:rPr>
          <w:rFonts w:eastAsia="宋体"/>
          <w:i/>
          <w:iCs/>
          <w:sz w:val="20"/>
          <w:szCs w:val="20"/>
          <w:lang w:eastAsia="zh-CN"/>
        </w:rPr>
      </w:pPr>
      <w:r>
        <w:rPr>
          <w:rFonts w:eastAsia="宋体" w:hint="eastAsia"/>
          <w:b/>
          <w:bCs/>
          <w:i/>
          <w:iCs/>
          <w:sz w:val="20"/>
          <w:szCs w:val="20"/>
          <w:lang w:eastAsia="zh-CN"/>
        </w:rPr>
        <w:t xml:space="preserve">Proposal </w:t>
      </w:r>
      <w:r>
        <w:rPr>
          <w:rFonts w:eastAsia="宋体"/>
          <w:b/>
          <w:bCs/>
          <w:i/>
          <w:iCs/>
          <w:sz w:val="20"/>
          <w:szCs w:val="20"/>
          <w:lang w:eastAsia="zh-CN"/>
        </w:rPr>
        <w:t>8</w:t>
      </w:r>
      <w:r>
        <w:rPr>
          <w:rFonts w:eastAsia="宋体" w:hint="eastAsia"/>
          <w:b/>
          <w:bCs/>
          <w:i/>
          <w:iCs/>
          <w:sz w:val="20"/>
          <w:szCs w:val="20"/>
          <w:lang w:eastAsia="zh-CN"/>
        </w:rPr>
        <w:t>:</w:t>
      </w:r>
      <w:r>
        <w:rPr>
          <w:rFonts w:eastAsia="宋体" w:hint="eastAsia"/>
          <w:i/>
          <w:iCs/>
          <w:sz w:val="20"/>
          <w:szCs w:val="20"/>
          <w:lang w:eastAsia="zh-CN"/>
        </w:rPr>
        <w:t xml:space="preserve"> New DCI format for NCR can be considered to support dynamic signaling for access beam indication.</w:t>
      </w:r>
    </w:p>
    <w:p w14:paraId="36F8C3F2" w14:textId="117AC186" w:rsidR="0075317F" w:rsidRDefault="0075317F" w:rsidP="0075317F">
      <w:pPr>
        <w:spacing w:beforeLines="50" w:before="120" w:afterLines="50" w:after="120" w:line="240" w:lineRule="auto"/>
        <w:rPr>
          <w:rFonts w:eastAsia="宋体"/>
          <w:bCs/>
          <w:i/>
          <w:iCs/>
          <w:sz w:val="20"/>
          <w:szCs w:val="20"/>
          <w:lang w:eastAsia="zh-CN"/>
        </w:rPr>
      </w:pPr>
      <w:r w:rsidRPr="0075317F">
        <w:rPr>
          <w:rFonts w:eastAsia="宋体"/>
          <w:b/>
          <w:bCs/>
          <w:i/>
          <w:iCs/>
          <w:sz w:val="20"/>
          <w:szCs w:val="20"/>
          <w:lang w:eastAsia="zh-CN"/>
        </w:rPr>
        <w:lastRenderedPageBreak/>
        <w:t xml:space="preserve">Proposal </w:t>
      </w:r>
      <w:r>
        <w:rPr>
          <w:rFonts w:eastAsia="宋体"/>
          <w:b/>
          <w:bCs/>
          <w:i/>
          <w:iCs/>
          <w:sz w:val="20"/>
          <w:szCs w:val="20"/>
          <w:lang w:eastAsia="zh-CN"/>
        </w:rPr>
        <w:t>9</w:t>
      </w:r>
      <w:r w:rsidRPr="0075317F">
        <w:rPr>
          <w:rFonts w:eastAsia="宋体"/>
          <w:b/>
          <w:bCs/>
          <w:i/>
          <w:iCs/>
          <w:sz w:val="20"/>
          <w:szCs w:val="20"/>
          <w:lang w:eastAsia="zh-CN"/>
        </w:rPr>
        <w:t xml:space="preserve">: </w:t>
      </w:r>
      <w:r w:rsidRPr="0075317F">
        <w:rPr>
          <w:rFonts w:eastAsia="宋体"/>
          <w:bCs/>
          <w:i/>
          <w:iCs/>
          <w:sz w:val="20"/>
          <w:szCs w:val="20"/>
          <w:lang w:eastAsia="zh-CN"/>
        </w:rPr>
        <w:t>At least the beam indication with one beam index per indication should be supported.</w:t>
      </w:r>
    </w:p>
    <w:p w14:paraId="389DBBE6" w14:textId="77777777" w:rsidR="00FA4499" w:rsidRDefault="00FA4499" w:rsidP="00FA4499">
      <w:pPr>
        <w:spacing w:beforeLines="50" w:before="120" w:afterLines="50" w:after="120" w:line="240" w:lineRule="auto"/>
        <w:rPr>
          <w:rFonts w:eastAsia="宋体"/>
          <w:i/>
          <w:iCs/>
          <w:sz w:val="20"/>
          <w:szCs w:val="20"/>
          <w:lang w:eastAsia="zh-CN"/>
        </w:rPr>
      </w:pPr>
      <w:r>
        <w:rPr>
          <w:rFonts w:eastAsia="宋体" w:hint="eastAsia"/>
          <w:b/>
          <w:bCs/>
          <w:i/>
          <w:iCs/>
          <w:sz w:val="20"/>
          <w:szCs w:val="20"/>
          <w:lang w:eastAsia="zh-CN"/>
        </w:rPr>
        <w:t xml:space="preserve">Proposal </w:t>
      </w:r>
      <w:r>
        <w:rPr>
          <w:rFonts w:eastAsia="宋体"/>
          <w:b/>
          <w:bCs/>
          <w:i/>
          <w:iCs/>
          <w:sz w:val="20"/>
          <w:szCs w:val="20"/>
          <w:lang w:eastAsia="zh-CN"/>
        </w:rPr>
        <w:t>10</w:t>
      </w:r>
      <w:r>
        <w:rPr>
          <w:rFonts w:eastAsia="宋体" w:hint="eastAsia"/>
          <w:b/>
          <w:bCs/>
          <w:i/>
          <w:iCs/>
          <w:sz w:val="20"/>
          <w:szCs w:val="20"/>
          <w:lang w:eastAsia="zh-CN"/>
        </w:rPr>
        <w:t>:</w:t>
      </w:r>
      <w:r>
        <w:rPr>
          <w:rFonts w:eastAsia="宋体" w:hint="eastAsia"/>
          <w:i/>
          <w:iCs/>
          <w:sz w:val="20"/>
          <w:szCs w:val="20"/>
          <w:lang w:eastAsia="zh-CN"/>
        </w:rPr>
        <w:t xml:space="preserve"> </w:t>
      </w:r>
      <w:r>
        <w:rPr>
          <w:rFonts w:eastAsia="宋体"/>
          <w:i/>
          <w:iCs/>
          <w:sz w:val="20"/>
          <w:szCs w:val="20"/>
          <w:lang w:eastAsia="zh-CN"/>
        </w:rPr>
        <w:t>The b</w:t>
      </w:r>
      <w:r>
        <w:rPr>
          <w:rFonts w:eastAsia="宋体" w:hint="eastAsia"/>
          <w:i/>
          <w:iCs/>
          <w:sz w:val="20"/>
          <w:szCs w:val="20"/>
          <w:lang w:eastAsia="zh-CN"/>
        </w:rPr>
        <w:t xml:space="preserve">eam pattern can be </w:t>
      </w:r>
      <w:r>
        <w:rPr>
          <w:rFonts w:eastAsia="宋体"/>
          <w:i/>
          <w:iCs/>
          <w:sz w:val="20"/>
          <w:szCs w:val="20"/>
          <w:lang w:eastAsia="zh-CN"/>
        </w:rPr>
        <w:t xml:space="preserve">semi-statically configured/indicated by RRC signalling and dynamically indicated by beam pattern index via </w:t>
      </w:r>
      <w:r>
        <w:rPr>
          <w:rFonts w:eastAsia="宋体" w:hint="eastAsia"/>
          <w:i/>
          <w:iCs/>
          <w:sz w:val="20"/>
          <w:szCs w:val="20"/>
          <w:lang w:eastAsia="zh-CN"/>
        </w:rPr>
        <w:t>DCI.</w:t>
      </w:r>
    </w:p>
    <w:p w14:paraId="78E9829C" w14:textId="77777777" w:rsidR="00176B40" w:rsidRDefault="003E3A04">
      <w:pPr>
        <w:pStyle w:val="3"/>
        <w:numPr>
          <w:ilvl w:val="2"/>
          <w:numId w:val="9"/>
        </w:numPr>
        <w:ind w:left="0" w:firstLine="0"/>
        <w:rPr>
          <w:rFonts w:ascii="Arial" w:hAnsi="Arial" w:cs="Arial"/>
          <w:b/>
          <w:sz w:val="20"/>
          <w:szCs w:val="20"/>
          <w:lang w:eastAsia="zh-CN"/>
        </w:rPr>
      </w:pPr>
      <w:r>
        <w:rPr>
          <w:rFonts w:ascii="Arial" w:hAnsi="Arial" w:cs="Arial" w:hint="eastAsia"/>
          <w:b/>
          <w:sz w:val="20"/>
          <w:szCs w:val="20"/>
          <w:lang w:eastAsia="zh-CN"/>
        </w:rPr>
        <w:t xml:space="preserve">Beam indication for backhaul </w:t>
      </w:r>
      <w:r>
        <w:rPr>
          <w:rFonts w:ascii="Arial" w:hAnsi="Arial" w:cs="Arial"/>
          <w:b/>
          <w:sz w:val="20"/>
          <w:szCs w:val="20"/>
          <w:lang w:eastAsia="zh-CN"/>
        </w:rPr>
        <w:t>link</w:t>
      </w:r>
    </w:p>
    <w:p w14:paraId="3144A2F8" w14:textId="77777777" w:rsidR="00176B40" w:rsidRDefault="003E3A04">
      <w:pPr>
        <w:rPr>
          <w:sz w:val="20"/>
          <w:szCs w:val="20"/>
          <w:lang w:eastAsia="zh-CN"/>
        </w:rPr>
      </w:pPr>
      <w:r>
        <w:rPr>
          <w:rFonts w:hint="eastAsia"/>
          <w:sz w:val="20"/>
          <w:szCs w:val="20"/>
          <w:lang w:eastAsia="zh-CN"/>
        </w:rPr>
        <w:t xml:space="preserve">As </w:t>
      </w:r>
      <w:r>
        <w:rPr>
          <w:sz w:val="20"/>
          <w:szCs w:val="20"/>
          <w:lang w:eastAsia="zh-CN"/>
        </w:rPr>
        <w:t>highlighted</w:t>
      </w:r>
      <w:r>
        <w:rPr>
          <w:rFonts w:hint="eastAsia"/>
          <w:sz w:val="20"/>
          <w:szCs w:val="20"/>
          <w:lang w:eastAsia="zh-CN"/>
        </w:rPr>
        <w:t xml:space="preserve"> in our contribution [3], </w:t>
      </w:r>
      <w:r>
        <w:rPr>
          <w:sz w:val="20"/>
          <w:szCs w:val="20"/>
          <w:lang w:eastAsia="zh-CN"/>
        </w:rPr>
        <w:t xml:space="preserve">the Option-1 with explicit signaling is preferred. By following </w:t>
      </w:r>
      <w:r>
        <w:rPr>
          <w:rFonts w:hint="eastAsia"/>
          <w:sz w:val="20"/>
          <w:szCs w:val="20"/>
          <w:lang w:eastAsia="zh-CN"/>
        </w:rPr>
        <w:t>the current TCI framework</w:t>
      </w:r>
      <w:r>
        <w:rPr>
          <w:sz w:val="20"/>
          <w:szCs w:val="20"/>
          <w:lang w:eastAsia="zh-CN"/>
        </w:rPr>
        <w:t xml:space="preserve">, </w:t>
      </w:r>
      <w:r>
        <w:rPr>
          <w:rFonts w:hint="eastAsia"/>
          <w:sz w:val="20"/>
          <w:szCs w:val="20"/>
          <w:lang w:eastAsia="zh-CN"/>
        </w:rPr>
        <w:t xml:space="preserve">a new signaling is needed to indicate the beam information dedicated for the backhaul link. </w:t>
      </w:r>
      <w:r>
        <w:rPr>
          <w:sz w:val="20"/>
          <w:szCs w:val="20"/>
          <w:lang w:eastAsia="zh-CN"/>
        </w:rPr>
        <w:t xml:space="preserve">Meanwhile, </w:t>
      </w:r>
      <w:r>
        <w:rPr>
          <w:rFonts w:hint="eastAsia"/>
          <w:sz w:val="20"/>
          <w:szCs w:val="20"/>
          <w:lang w:eastAsia="zh-CN"/>
        </w:rPr>
        <w:t xml:space="preserve">In the TCI framework, a three-layer </w:t>
      </w:r>
      <w:r>
        <w:rPr>
          <w:sz w:val="20"/>
          <w:szCs w:val="20"/>
          <w:lang w:eastAsia="zh-CN"/>
        </w:rPr>
        <w:t>structure (</w:t>
      </w:r>
      <w:r>
        <w:rPr>
          <w:rFonts w:hint="eastAsia"/>
          <w:sz w:val="20"/>
          <w:szCs w:val="20"/>
          <w:lang w:eastAsia="zh-CN"/>
        </w:rPr>
        <w:t xml:space="preserve">i.e., RRC+MAC CE+DCI) is used to select a TCI state, and a TCI state set should be firstly configured by the RRC. </w:t>
      </w:r>
      <w:r>
        <w:rPr>
          <w:sz w:val="20"/>
          <w:szCs w:val="20"/>
          <w:lang w:eastAsia="zh-CN"/>
        </w:rPr>
        <w:t>To fulfill the previous agreement that all beams for backhaul should be from the same set for C-link, the RRC configured TCI list for C-link can be shared to backhaul link.</w:t>
      </w:r>
    </w:p>
    <w:p w14:paraId="312CC728" w14:textId="7773FA73" w:rsidR="00176B40" w:rsidRDefault="003E3A04">
      <w:pPr>
        <w:rPr>
          <w:i/>
          <w:iCs/>
          <w:sz w:val="20"/>
          <w:szCs w:val="20"/>
          <w:lang w:eastAsia="zh-CN"/>
        </w:rPr>
      </w:pPr>
      <w:r>
        <w:rPr>
          <w:rFonts w:hint="eastAsia"/>
          <w:b/>
          <w:bCs/>
          <w:i/>
          <w:iCs/>
          <w:sz w:val="20"/>
          <w:szCs w:val="20"/>
          <w:lang w:eastAsia="zh-CN"/>
        </w:rPr>
        <w:t xml:space="preserve">Proposal </w:t>
      </w:r>
      <w:r>
        <w:rPr>
          <w:b/>
          <w:bCs/>
          <w:i/>
          <w:iCs/>
          <w:sz w:val="20"/>
          <w:szCs w:val="20"/>
          <w:lang w:eastAsia="zh-CN"/>
        </w:rPr>
        <w:t>1</w:t>
      </w:r>
      <w:r w:rsidR="007F0FA0">
        <w:rPr>
          <w:b/>
          <w:bCs/>
          <w:i/>
          <w:iCs/>
          <w:sz w:val="20"/>
          <w:szCs w:val="20"/>
          <w:lang w:eastAsia="zh-CN"/>
        </w:rPr>
        <w:t>1</w:t>
      </w:r>
      <w:r>
        <w:rPr>
          <w:rFonts w:hint="eastAsia"/>
          <w:i/>
          <w:iCs/>
          <w:sz w:val="20"/>
          <w:szCs w:val="20"/>
          <w:lang w:eastAsia="zh-CN"/>
        </w:rPr>
        <w:t xml:space="preserve">: </w:t>
      </w:r>
      <w:r>
        <w:rPr>
          <w:i/>
          <w:iCs/>
          <w:sz w:val="20"/>
          <w:szCs w:val="20"/>
          <w:lang w:eastAsia="zh-CN"/>
        </w:rPr>
        <w:t xml:space="preserve">To support the explicit signaling for backhaul beam indication, the RRC configured TCI-list to </w:t>
      </w:r>
      <w:r>
        <w:rPr>
          <w:rFonts w:hint="eastAsia"/>
          <w:i/>
          <w:iCs/>
          <w:sz w:val="20"/>
          <w:szCs w:val="20"/>
          <w:lang w:eastAsia="zh-CN"/>
        </w:rPr>
        <w:t xml:space="preserve">NCR-MT for </w:t>
      </w:r>
      <w:r>
        <w:rPr>
          <w:i/>
          <w:iCs/>
          <w:sz w:val="20"/>
          <w:szCs w:val="20"/>
          <w:lang w:eastAsia="zh-CN"/>
        </w:rPr>
        <w:t>C-link will be shared for backhaul link</w:t>
      </w:r>
      <w:r>
        <w:rPr>
          <w:rFonts w:hint="eastAsia"/>
          <w:i/>
          <w:iCs/>
          <w:sz w:val="20"/>
          <w:szCs w:val="20"/>
          <w:lang w:eastAsia="zh-CN"/>
        </w:rPr>
        <w:t>.</w:t>
      </w:r>
    </w:p>
    <w:p w14:paraId="1DE112D0" w14:textId="77777777" w:rsidR="00176B40" w:rsidRDefault="003E3A04">
      <w:pPr>
        <w:rPr>
          <w:sz w:val="20"/>
          <w:szCs w:val="20"/>
          <w:lang w:eastAsia="zh-CN"/>
        </w:rPr>
      </w:pPr>
      <w:r>
        <w:rPr>
          <w:sz w:val="20"/>
          <w:szCs w:val="20"/>
          <w:lang w:eastAsia="zh-CN"/>
        </w:rPr>
        <w:t xml:space="preserve">Then, once potential beams (i.e., TCI </w:t>
      </w:r>
      <w:r>
        <w:rPr>
          <w:rFonts w:hint="eastAsia"/>
          <w:sz w:val="20"/>
          <w:szCs w:val="20"/>
          <w:lang w:eastAsia="zh-CN"/>
        </w:rPr>
        <w:t xml:space="preserve">states </w:t>
      </w:r>
      <w:r>
        <w:rPr>
          <w:sz w:val="20"/>
          <w:szCs w:val="20"/>
          <w:lang w:eastAsia="zh-CN"/>
        </w:rPr>
        <w:t>set shared with C-link) are determined for backhaul link, signaling as MAC CE and DCI</w:t>
      </w:r>
      <w:r>
        <w:rPr>
          <w:rFonts w:hint="eastAsia"/>
          <w:sz w:val="20"/>
          <w:szCs w:val="20"/>
          <w:lang w:eastAsia="zh-CN"/>
        </w:rPr>
        <w:t xml:space="preserve">, is </w:t>
      </w:r>
      <w:r>
        <w:rPr>
          <w:sz w:val="20"/>
          <w:szCs w:val="20"/>
          <w:lang w:eastAsia="zh-CN"/>
        </w:rPr>
        <w:t xml:space="preserve">needed to indicate the beam information for backhaul link by reusing the existing </w:t>
      </w:r>
      <w:r>
        <w:rPr>
          <w:rFonts w:hint="eastAsia"/>
          <w:sz w:val="20"/>
          <w:szCs w:val="20"/>
          <w:lang w:eastAsia="zh-CN"/>
        </w:rPr>
        <w:t>TCI framework</w:t>
      </w:r>
      <w:r>
        <w:rPr>
          <w:sz w:val="20"/>
          <w:szCs w:val="20"/>
          <w:lang w:eastAsia="zh-CN"/>
        </w:rPr>
        <w:t xml:space="preserve">. </w:t>
      </w:r>
    </w:p>
    <w:p w14:paraId="5E9B81C3" w14:textId="4C37DDB2" w:rsidR="00176B40" w:rsidRDefault="003E3A04">
      <w:pPr>
        <w:rPr>
          <w:lang w:eastAsia="zh-CN"/>
        </w:rPr>
      </w:pPr>
      <w:r>
        <w:rPr>
          <w:rFonts w:hint="eastAsia"/>
          <w:b/>
          <w:bCs/>
          <w:i/>
          <w:iCs/>
          <w:sz w:val="20"/>
          <w:szCs w:val="20"/>
          <w:lang w:eastAsia="zh-CN"/>
        </w:rPr>
        <w:t xml:space="preserve">Proposal </w:t>
      </w:r>
      <w:r>
        <w:rPr>
          <w:b/>
          <w:bCs/>
          <w:i/>
          <w:iCs/>
          <w:sz w:val="20"/>
          <w:szCs w:val="20"/>
          <w:lang w:eastAsia="zh-CN"/>
        </w:rPr>
        <w:t>1</w:t>
      </w:r>
      <w:r w:rsidR="007F0FA0">
        <w:rPr>
          <w:b/>
          <w:bCs/>
          <w:i/>
          <w:iCs/>
          <w:sz w:val="20"/>
          <w:szCs w:val="20"/>
          <w:lang w:eastAsia="zh-CN"/>
        </w:rPr>
        <w:t>2</w:t>
      </w:r>
      <w:r>
        <w:rPr>
          <w:rFonts w:hint="eastAsia"/>
          <w:i/>
          <w:iCs/>
          <w:sz w:val="20"/>
          <w:szCs w:val="20"/>
          <w:lang w:eastAsia="zh-CN"/>
        </w:rPr>
        <w:t>: The MAC CE signaling and DCI signaling are needed for the beam indication for backhaul link.</w:t>
      </w:r>
    </w:p>
    <w:p w14:paraId="0ECE0BA1" w14:textId="77777777" w:rsidR="00176B40" w:rsidRDefault="003E3A04">
      <w:pPr>
        <w:pStyle w:val="2"/>
        <w:widowControl w:val="0"/>
        <w:numPr>
          <w:ilvl w:val="1"/>
          <w:numId w:val="7"/>
        </w:numPr>
        <w:tabs>
          <w:tab w:val="left" w:pos="432"/>
          <w:tab w:val="left" w:pos="576"/>
        </w:tabs>
        <w:overflowPunct/>
        <w:autoSpaceDE/>
        <w:autoSpaceDN/>
        <w:adjustRightInd/>
        <w:spacing w:before="0" w:after="0" w:line="416" w:lineRule="auto"/>
        <w:ind w:left="578" w:hanging="578"/>
        <w:jc w:val="both"/>
        <w:textAlignment w:val="auto"/>
        <w:rPr>
          <w:rFonts w:eastAsia="宋体" w:cs="Times New Roman"/>
          <w:b/>
          <w:bCs/>
          <w:kern w:val="44"/>
          <w:sz w:val="24"/>
          <w:lang w:val="en-US"/>
        </w:rPr>
      </w:pPr>
      <w:r>
        <w:rPr>
          <w:rFonts w:eastAsia="宋体" w:cs="Times New Roman" w:hint="eastAsia"/>
          <w:b/>
          <w:bCs/>
          <w:kern w:val="44"/>
          <w:sz w:val="24"/>
          <w:lang w:val="en-US"/>
        </w:rPr>
        <w:t>Signaling for TDD UL/DL i</w:t>
      </w:r>
      <w:r>
        <w:rPr>
          <w:rFonts w:eastAsia="宋体" w:cs="Times New Roman"/>
          <w:b/>
          <w:bCs/>
          <w:kern w:val="44"/>
          <w:sz w:val="24"/>
          <w:lang w:val="en-US"/>
        </w:rPr>
        <w:t xml:space="preserve">nformation </w:t>
      </w:r>
      <w:r>
        <w:rPr>
          <w:rFonts w:eastAsia="宋体" w:cs="Times New Roman" w:hint="eastAsia"/>
          <w:b/>
          <w:bCs/>
          <w:kern w:val="44"/>
          <w:sz w:val="24"/>
          <w:lang w:val="en-US"/>
        </w:rPr>
        <w:t>indication</w:t>
      </w:r>
    </w:p>
    <w:p w14:paraId="11A0E7A6" w14:textId="77777777" w:rsidR="00176B40" w:rsidRDefault="003E3A04">
      <w:pPr>
        <w:rPr>
          <w:rStyle w:val="af6"/>
          <w:rFonts w:eastAsia="宋体"/>
          <w:i w:val="0"/>
          <w:sz w:val="20"/>
          <w:szCs w:val="20"/>
          <w:lang w:eastAsia="zh-CN"/>
        </w:rPr>
      </w:pPr>
      <w:r>
        <w:rPr>
          <w:rFonts w:eastAsia="宋体" w:hint="eastAsia"/>
          <w:sz w:val="20"/>
          <w:szCs w:val="20"/>
          <w:lang w:eastAsia="zh-CN"/>
        </w:rPr>
        <w:t xml:space="preserve">According to [2], </w:t>
      </w:r>
      <w:r>
        <w:rPr>
          <w:sz w:val="20"/>
          <w:szCs w:val="20"/>
        </w:rPr>
        <w:t xml:space="preserve">if the NCR-MT can acquire its TDD configuration as legacy UEs or from OAM, new signaling may not be necessary. </w:t>
      </w:r>
      <w:r>
        <w:rPr>
          <w:rStyle w:val="af6"/>
          <w:rFonts w:eastAsia="宋体" w:hint="eastAsia"/>
          <w:i w:val="0"/>
          <w:sz w:val="20"/>
          <w:szCs w:val="20"/>
          <w:lang w:eastAsia="zh-CN"/>
        </w:rPr>
        <w:t xml:space="preserve">Some companies think that whether new signaling needs to be introduced depends on the NCR </w:t>
      </w:r>
      <w:proofErr w:type="spellStart"/>
      <w:r>
        <w:rPr>
          <w:rStyle w:val="af6"/>
          <w:rFonts w:eastAsia="宋体" w:hint="eastAsia"/>
          <w:i w:val="0"/>
          <w:sz w:val="20"/>
          <w:szCs w:val="20"/>
          <w:lang w:eastAsia="zh-CN"/>
        </w:rPr>
        <w:t>behaviour</w:t>
      </w:r>
      <w:proofErr w:type="spellEnd"/>
      <w:r>
        <w:rPr>
          <w:rStyle w:val="af6"/>
          <w:rFonts w:eastAsia="宋体" w:hint="eastAsia"/>
          <w:i w:val="0"/>
          <w:sz w:val="20"/>
          <w:szCs w:val="20"/>
          <w:lang w:eastAsia="zh-CN"/>
        </w:rPr>
        <w:t xml:space="preserve"> in flexible symbols.</w:t>
      </w:r>
    </w:p>
    <w:p w14:paraId="64E37BB5" w14:textId="77777777" w:rsidR="00176B40" w:rsidRDefault="003E3A04">
      <w:pPr>
        <w:rPr>
          <w:rStyle w:val="af6"/>
          <w:rFonts w:eastAsia="宋体"/>
          <w:i w:val="0"/>
          <w:sz w:val="20"/>
          <w:szCs w:val="20"/>
          <w:lang w:eastAsia="zh-CN"/>
        </w:rPr>
      </w:pPr>
      <w:r>
        <w:rPr>
          <w:rStyle w:val="af6"/>
          <w:rFonts w:eastAsia="宋体" w:hint="eastAsia"/>
          <w:i w:val="0"/>
          <w:sz w:val="20"/>
          <w:szCs w:val="20"/>
          <w:lang w:eastAsia="zh-CN"/>
        </w:rPr>
        <w:t xml:space="preserve">Regarding the NCR </w:t>
      </w:r>
      <w:proofErr w:type="spellStart"/>
      <w:r>
        <w:rPr>
          <w:rStyle w:val="af6"/>
          <w:rFonts w:eastAsia="宋体" w:hint="eastAsia"/>
          <w:i w:val="0"/>
          <w:sz w:val="20"/>
          <w:szCs w:val="20"/>
          <w:lang w:eastAsia="zh-CN"/>
        </w:rPr>
        <w:t>behaviour</w:t>
      </w:r>
      <w:proofErr w:type="spellEnd"/>
      <w:r>
        <w:rPr>
          <w:rStyle w:val="af6"/>
          <w:rFonts w:eastAsia="宋体" w:hint="eastAsia"/>
          <w:i w:val="0"/>
          <w:sz w:val="20"/>
          <w:szCs w:val="20"/>
          <w:lang w:eastAsia="zh-CN"/>
        </w:rPr>
        <w:t xml:space="preserve"> in flexible symbols </w:t>
      </w:r>
      <w:r>
        <w:rPr>
          <w:rFonts w:cs="Times"/>
          <w:sz w:val="20"/>
          <w:szCs w:val="20"/>
          <w:shd w:val="clear" w:color="auto" w:fill="FFFFFF"/>
        </w:rPr>
        <w:t>based on the semi-static configuration</w:t>
      </w:r>
      <w:r>
        <w:rPr>
          <w:rStyle w:val="af6"/>
          <w:rFonts w:eastAsia="宋体" w:hint="eastAsia"/>
          <w:i w:val="0"/>
          <w:sz w:val="20"/>
          <w:szCs w:val="20"/>
          <w:lang w:eastAsia="zh-CN"/>
        </w:rPr>
        <w:t>, [2] provides three options.</w:t>
      </w:r>
    </w:p>
    <w:p w14:paraId="060DB5A2" w14:textId="77777777" w:rsidR="00176B40" w:rsidRDefault="003E3A04">
      <w:pPr>
        <w:pStyle w:val="B1"/>
      </w:pPr>
      <w:r>
        <w:t>-</w:t>
      </w:r>
      <w:r>
        <w:tab/>
        <w:t>Option 1: The NCR-Fwd is expected to be OFF or not forwarding over these symbols</w:t>
      </w:r>
    </w:p>
    <w:p w14:paraId="56FDCA63" w14:textId="77777777" w:rsidR="00176B40" w:rsidRDefault="003E3A04">
      <w:pPr>
        <w:pStyle w:val="B1"/>
      </w:pPr>
      <w:r>
        <w:t>-</w:t>
      </w:r>
      <w:r>
        <w:tab/>
        <w:t>Option 2: The NCR-Fwd will follow the TDD operation determined by NCR-MT, i.e., determined by NCR-MT based on the received SFI indication or scheduling from gNB. It means that no new side control signaling is needed</w:t>
      </w:r>
    </w:p>
    <w:p w14:paraId="614A1D31" w14:textId="77777777" w:rsidR="00176B40" w:rsidRDefault="003E3A04">
      <w:pPr>
        <w:pStyle w:val="B1"/>
      </w:pPr>
      <w:r>
        <w:t>-</w:t>
      </w:r>
      <w:r>
        <w:tab/>
        <w:t>Option 3: The NCR-Fwd will follow a new dynamic side control signaling of DL/UL forwarding over these symbols to NCR-Fwd</w:t>
      </w:r>
    </w:p>
    <w:p w14:paraId="734EC9D9" w14:textId="77777777" w:rsidR="00176B40" w:rsidRDefault="003E3A04">
      <w:pPr>
        <w:snapToGrid w:val="0"/>
        <w:spacing w:afterLines="50" w:after="120" w:line="260" w:lineRule="auto"/>
        <w:rPr>
          <w:rFonts w:eastAsia="宋体"/>
          <w:sz w:val="20"/>
          <w:szCs w:val="20"/>
          <w:lang w:eastAsia="zh-CN"/>
        </w:rPr>
      </w:pPr>
      <w:r>
        <w:rPr>
          <w:rStyle w:val="af6"/>
          <w:rFonts w:eastAsia="Times New Roman"/>
          <w:i w:val="0"/>
          <w:sz w:val="20"/>
          <w:szCs w:val="20"/>
        </w:rPr>
        <w:t>The same TDD UL/DL configuration is assumed for C-link</w:t>
      </w:r>
      <w:r>
        <w:rPr>
          <w:rStyle w:val="af6"/>
          <w:rFonts w:eastAsia="宋体" w:hint="eastAsia"/>
          <w:i w:val="0"/>
          <w:sz w:val="20"/>
          <w:szCs w:val="20"/>
          <w:lang w:eastAsia="zh-CN"/>
        </w:rPr>
        <w:t xml:space="preserve">, </w:t>
      </w:r>
      <w:r>
        <w:rPr>
          <w:rStyle w:val="af6"/>
          <w:rFonts w:eastAsia="Times New Roman"/>
          <w:i w:val="0"/>
          <w:sz w:val="20"/>
          <w:szCs w:val="20"/>
        </w:rPr>
        <w:t xml:space="preserve">backhaul link and access link if the NCR-MT and the NCR-Fwd are in the same frequency band. </w:t>
      </w:r>
      <w:r>
        <w:rPr>
          <w:rStyle w:val="af6"/>
          <w:rFonts w:eastAsia="宋体" w:hint="eastAsia"/>
          <w:i w:val="0"/>
          <w:sz w:val="20"/>
          <w:szCs w:val="20"/>
          <w:lang w:eastAsia="zh-CN"/>
        </w:rPr>
        <w:t xml:space="preserve"> In addition, c</w:t>
      </w:r>
      <w:r>
        <w:rPr>
          <w:rFonts w:cs="Times" w:hint="eastAsia"/>
          <w:sz w:val="20"/>
          <w:szCs w:val="20"/>
          <w:lang w:eastAsia="zh-CN"/>
        </w:rPr>
        <w:t xml:space="preserve">onsidering standardization impact, signaling overhead and cost, we recommend the combination of Option 2 and Option 1. For details, please refer to companion contribution [3]. </w:t>
      </w:r>
      <w:r>
        <w:rPr>
          <w:sz w:val="20"/>
          <w:szCs w:val="20"/>
        </w:rPr>
        <w:t>For the flexible symbols that are indicated by SFI/scheduling</w:t>
      </w:r>
      <w:r>
        <w:rPr>
          <w:rFonts w:eastAsia="宋体" w:hint="eastAsia"/>
          <w:sz w:val="20"/>
          <w:szCs w:val="20"/>
          <w:lang w:eastAsia="zh-CN"/>
        </w:rPr>
        <w:t xml:space="preserve"> (if supported)</w:t>
      </w:r>
      <w:r>
        <w:rPr>
          <w:sz w:val="20"/>
          <w:szCs w:val="20"/>
        </w:rPr>
        <w:t xml:space="preserve"> </w:t>
      </w:r>
      <w:r>
        <w:rPr>
          <w:rFonts w:eastAsia="宋体" w:hint="eastAsia"/>
          <w:sz w:val="20"/>
          <w:szCs w:val="20"/>
          <w:lang w:eastAsia="zh-CN"/>
        </w:rPr>
        <w:t>as</w:t>
      </w:r>
      <w:r>
        <w:rPr>
          <w:sz w:val="20"/>
          <w:szCs w:val="20"/>
        </w:rPr>
        <w:t xml:space="preserve"> DL or UL, </w:t>
      </w:r>
      <w:r>
        <w:rPr>
          <w:rFonts w:eastAsia="宋体" w:hint="eastAsia"/>
          <w:sz w:val="20"/>
          <w:szCs w:val="20"/>
          <w:lang w:eastAsia="zh-CN"/>
        </w:rPr>
        <w:t xml:space="preserve">the </w:t>
      </w:r>
      <w:r>
        <w:rPr>
          <w:sz w:val="20"/>
          <w:szCs w:val="20"/>
        </w:rPr>
        <w:t xml:space="preserve">NCR-Fwd follows the TDD </w:t>
      </w:r>
      <w:r>
        <w:rPr>
          <w:rFonts w:eastAsia="宋体" w:hint="eastAsia"/>
          <w:sz w:val="20"/>
          <w:szCs w:val="20"/>
          <w:lang w:eastAsia="zh-CN"/>
        </w:rPr>
        <w:t xml:space="preserve">UL/DL </w:t>
      </w:r>
      <w:r>
        <w:rPr>
          <w:sz w:val="20"/>
          <w:szCs w:val="20"/>
        </w:rPr>
        <w:t>operation determined by NCR-MT</w:t>
      </w:r>
      <w:r>
        <w:rPr>
          <w:rFonts w:eastAsia="宋体" w:hint="eastAsia"/>
          <w:sz w:val="20"/>
          <w:szCs w:val="20"/>
          <w:lang w:eastAsia="zh-CN"/>
        </w:rPr>
        <w:t xml:space="preserve"> based on SFI/scheduling. In the case, NCR-MT acts like a legacy UE and thus no new side control signaling is needed. For remaining flexible symbols, it is necessary to define a specific </w:t>
      </w:r>
      <w:proofErr w:type="spellStart"/>
      <w:r>
        <w:rPr>
          <w:rFonts w:eastAsia="宋体" w:hint="eastAsia"/>
          <w:sz w:val="20"/>
          <w:szCs w:val="20"/>
          <w:lang w:eastAsia="zh-CN"/>
        </w:rPr>
        <w:t>behaviour</w:t>
      </w:r>
      <w:proofErr w:type="spellEnd"/>
      <w:r>
        <w:rPr>
          <w:rFonts w:eastAsia="宋体" w:hint="eastAsia"/>
          <w:sz w:val="20"/>
          <w:szCs w:val="20"/>
          <w:lang w:eastAsia="zh-CN"/>
        </w:rPr>
        <w:t xml:space="preserve"> for the NCR-Fwd to avoid causing uncertainty to the network. In these symbols, the NCR-Fwd is not expected to perform forwarding.</w:t>
      </w:r>
    </w:p>
    <w:p w14:paraId="30A27D00" w14:textId="1254678E" w:rsidR="00176B40" w:rsidRDefault="003E3A04">
      <w:pPr>
        <w:spacing w:beforeLines="50" w:before="120" w:afterLines="50" w:after="120" w:line="240" w:lineRule="auto"/>
        <w:rPr>
          <w:rFonts w:eastAsia="宋体"/>
          <w:i/>
          <w:iCs/>
          <w:sz w:val="20"/>
          <w:szCs w:val="20"/>
          <w:lang w:eastAsia="zh-CN"/>
        </w:rPr>
      </w:pPr>
      <w:r>
        <w:rPr>
          <w:rFonts w:eastAsia="宋体" w:hint="eastAsia"/>
          <w:b/>
          <w:bCs/>
          <w:i/>
          <w:iCs/>
          <w:sz w:val="20"/>
          <w:szCs w:val="20"/>
          <w:lang w:eastAsia="zh-CN"/>
        </w:rPr>
        <w:t xml:space="preserve">Proposal </w:t>
      </w:r>
      <w:r>
        <w:rPr>
          <w:rFonts w:eastAsia="宋体"/>
          <w:b/>
          <w:bCs/>
          <w:i/>
          <w:iCs/>
          <w:sz w:val="20"/>
          <w:szCs w:val="20"/>
          <w:lang w:eastAsia="zh-CN"/>
        </w:rPr>
        <w:t>1</w:t>
      </w:r>
      <w:r w:rsidR="007F0FA0">
        <w:rPr>
          <w:rFonts w:eastAsia="宋体"/>
          <w:b/>
          <w:bCs/>
          <w:i/>
          <w:iCs/>
          <w:sz w:val="20"/>
          <w:szCs w:val="20"/>
          <w:lang w:eastAsia="zh-CN"/>
        </w:rPr>
        <w:t>3</w:t>
      </w:r>
      <w:r>
        <w:rPr>
          <w:rFonts w:eastAsia="宋体" w:hint="eastAsia"/>
          <w:b/>
          <w:bCs/>
          <w:i/>
          <w:iCs/>
          <w:sz w:val="20"/>
          <w:szCs w:val="20"/>
          <w:lang w:eastAsia="zh-CN"/>
        </w:rPr>
        <w:t xml:space="preserve">: </w:t>
      </w:r>
      <w:r>
        <w:rPr>
          <w:i/>
          <w:iCs/>
          <w:sz w:val="20"/>
          <w:szCs w:val="20"/>
        </w:rPr>
        <w:t xml:space="preserve">For the signaling of information on </w:t>
      </w:r>
      <w:r>
        <w:rPr>
          <w:rFonts w:eastAsia="宋体" w:hint="eastAsia"/>
          <w:i/>
          <w:iCs/>
          <w:sz w:val="20"/>
          <w:szCs w:val="20"/>
          <w:lang w:eastAsia="zh-CN"/>
        </w:rPr>
        <w:t xml:space="preserve">TDD </w:t>
      </w:r>
      <w:r>
        <w:rPr>
          <w:i/>
          <w:iCs/>
          <w:sz w:val="20"/>
          <w:szCs w:val="20"/>
        </w:rPr>
        <w:t xml:space="preserve">UL-DL configuration, new </w:t>
      </w:r>
      <w:r>
        <w:rPr>
          <w:rFonts w:eastAsia="宋体" w:hint="eastAsia"/>
          <w:i/>
          <w:iCs/>
          <w:sz w:val="20"/>
          <w:szCs w:val="20"/>
          <w:lang w:eastAsia="zh-CN"/>
        </w:rPr>
        <w:t xml:space="preserve">side control </w:t>
      </w:r>
      <w:r>
        <w:rPr>
          <w:i/>
          <w:iCs/>
          <w:sz w:val="20"/>
          <w:szCs w:val="20"/>
        </w:rPr>
        <w:t xml:space="preserve">signaling </w:t>
      </w:r>
      <w:r>
        <w:rPr>
          <w:rFonts w:eastAsia="宋体" w:hint="eastAsia"/>
          <w:i/>
          <w:iCs/>
          <w:sz w:val="20"/>
          <w:szCs w:val="20"/>
          <w:lang w:eastAsia="zh-CN"/>
        </w:rPr>
        <w:t xml:space="preserve">is </w:t>
      </w:r>
      <w:r>
        <w:rPr>
          <w:i/>
          <w:iCs/>
          <w:sz w:val="20"/>
          <w:szCs w:val="20"/>
        </w:rPr>
        <w:t>not necessary</w:t>
      </w:r>
      <w:r>
        <w:rPr>
          <w:rFonts w:eastAsia="宋体" w:hint="eastAsia"/>
          <w:i/>
          <w:iCs/>
          <w:sz w:val="20"/>
          <w:szCs w:val="20"/>
          <w:lang w:eastAsia="zh-CN"/>
        </w:rPr>
        <w:t>.</w:t>
      </w:r>
    </w:p>
    <w:p w14:paraId="64A22384" w14:textId="0EDC86C8" w:rsidR="00176B40" w:rsidRDefault="003E3A04">
      <w:pPr>
        <w:snapToGrid w:val="0"/>
        <w:spacing w:afterLines="50" w:after="120" w:line="260" w:lineRule="auto"/>
        <w:rPr>
          <w:rFonts w:eastAsia="宋体"/>
          <w:i/>
          <w:sz w:val="20"/>
          <w:szCs w:val="20"/>
          <w:lang w:eastAsia="zh-CN"/>
        </w:rPr>
      </w:pPr>
      <w:r>
        <w:rPr>
          <w:rFonts w:eastAsia="宋体" w:hint="eastAsia"/>
          <w:b/>
          <w:bCs/>
          <w:i/>
          <w:sz w:val="20"/>
          <w:szCs w:val="20"/>
          <w:lang w:eastAsia="zh-CN"/>
        </w:rPr>
        <w:t xml:space="preserve">Proposal </w:t>
      </w:r>
      <w:r>
        <w:rPr>
          <w:rFonts w:eastAsia="宋体"/>
          <w:b/>
          <w:bCs/>
          <w:i/>
          <w:sz w:val="20"/>
          <w:szCs w:val="20"/>
          <w:lang w:eastAsia="zh-CN"/>
        </w:rPr>
        <w:t>1</w:t>
      </w:r>
      <w:r w:rsidR="007F0FA0">
        <w:rPr>
          <w:rFonts w:eastAsia="宋体"/>
          <w:b/>
          <w:bCs/>
          <w:i/>
          <w:sz w:val="20"/>
          <w:szCs w:val="20"/>
          <w:lang w:eastAsia="zh-CN"/>
        </w:rPr>
        <w:t>4</w:t>
      </w:r>
      <w:r>
        <w:rPr>
          <w:rFonts w:eastAsia="宋体" w:hint="eastAsia"/>
          <w:b/>
          <w:bCs/>
          <w:i/>
          <w:sz w:val="20"/>
          <w:szCs w:val="20"/>
          <w:lang w:eastAsia="zh-CN"/>
        </w:rPr>
        <w:t>:</w:t>
      </w:r>
      <w:r>
        <w:rPr>
          <w:rFonts w:eastAsia="宋体" w:hint="eastAsia"/>
          <w:i/>
          <w:sz w:val="20"/>
          <w:szCs w:val="20"/>
          <w:lang w:eastAsia="zh-CN"/>
        </w:rPr>
        <w:t xml:space="preserve"> A specific </w:t>
      </w:r>
      <w:proofErr w:type="spellStart"/>
      <w:r>
        <w:rPr>
          <w:rFonts w:eastAsia="宋体" w:hint="eastAsia"/>
          <w:i/>
          <w:sz w:val="20"/>
          <w:szCs w:val="20"/>
          <w:lang w:eastAsia="zh-CN"/>
        </w:rPr>
        <w:t>behaviour</w:t>
      </w:r>
      <w:proofErr w:type="spellEnd"/>
      <w:r>
        <w:rPr>
          <w:rFonts w:eastAsia="宋体" w:hint="eastAsia"/>
          <w:i/>
          <w:sz w:val="20"/>
          <w:szCs w:val="20"/>
          <w:lang w:eastAsia="zh-CN"/>
        </w:rPr>
        <w:t xml:space="preserve"> should be defined for the NCR-Fwd in the flexible symbols that are not further indicated as DL/UL via SFI or scheduling received by NCR-MT.</w:t>
      </w:r>
    </w:p>
    <w:p w14:paraId="3B3979D6" w14:textId="77777777" w:rsidR="00176B40" w:rsidRDefault="003E3A04">
      <w:pPr>
        <w:numPr>
          <w:ilvl w:val="0"/>
          <w:numId w:val="10"/>
        </w:numPr>
        <w:snapToGrid w:val="0"/>
        <w:spacing w:afterLines="50" w:after="120" w:line="260" w:lineRule="auto"/>
        <w:rPr>
          <w:rFonts w:eastAsia="宋体"/>
          <w:i/>
          <w:sz w:val="20"/>
          <w:szCs w:val="20"/>
          <w:lang w:eastAsia="zh-CN"/>
        </w:rPr>
      </w:pPr>
      <w:r>
        <w:rPr>
          <w:rFonts w:eastAsia="宋体" w:hint="eastAsia"/>
          <w:i/>
          <w:sz w:val="20"/>
          <w:szCs w:val="20"/>
          <w:lang w:eastAsia="zh-CN"/>
        </w:rPr>
        <w:t>The NCR-Fwd is not expected to perform forwarding in these symbols</w:t>
      </w:r>
    </w:p>
    <w:p w14:paraId="2703DC63" w14:textId="77777777" w:rsidR="00176B40" w:rsidRDefault="003E3A04">
      <w:pPr>
        <w:pStyle w:val="2"/>
        <w:widowControl w:val="0"/>
        <w:numPr>
          <w:ilvl w:val="1"/>
          <w:numId w:val="7"/>
        </w:numPr>
        <w:tabs>
          <w:tab w:val="left" w:pos="432"/>
          <w:tab w:val="left" w:pos="576"/>
        </w:tabs>
        <w:overflowPunct/>
        <w:autoSpaceDE/>
        <w:autoSpaceDN/>
        <w:adjustRightInd/>
        <w:spacing w:before="0" w:after="0" w:line="416" w:lineRule="auto"/>
        <w:ind w:left="578" w:hanging="578"/>
        <w:jc w:val="both"/>
        <w:textAlignment w:val="auto"/>
        <w:rPr>
          <w:rFonts w:eastAsia="宋体" w:cs="Times New Roman"/>
          <w:b/>
          <w:bCs/>
          <w:kern w:val="44"/>
          <w:sz w:val="24"/>
          <w:lang w:val="en-US"/>
        </w:rPr>
      </w:pPr>
      <w:r>
        <w:rPr>
          <w:rFonts w:eastAsia="宋体" w:cs="Times New Roman" w:hint="eastAsia"/>
          <w:b/>
          <w:bCs/>
          <w:kern w:val="44"/>
          <w:sz w:val="24"/>
          <w:lang w:val="en-US"/>
        </w:rPr>
        <w:t>Signaling for O</w:t>
      </w:r>
      <w:r>
        <w:rPr>
          <w:rFonts w:eastAsia="宋体" w:cs="Times New Roman"/>
          <w:b/>
          <w:bCs/>
          <w:kern w:val="44"/>
          <w:sz w:val="24"/>
          <w:lang w:val="en-US"/>
        </w:rPr>
        <w:t>N</w:t>
      </w:r>
      <w:r>
        <w:rPr>
          <w:rFonts w:eastAsia="宋体" w:cs="Times New Roman" w:hint="eastAsia"/>
          <w:b/>
          <w:bCs/>
          <w:kern w:val="44"/>
          <w:sz w:val="24"/>
          <w:lang w:val="en-US"/>
        </w:rPr>
        <w:t>-</w:t>
      </w:r>
      <w:r>
        <w:rPr>
          <w:rFonts w:eastAsia="宋体" w:cs="Times New Roman"/>
          <w:b/>
          <w:bCs/>
          <w:kern w:val="44"/>
          <w:sz w:val="24"/>
          <w:lang w:val="en-US"/>
        </w:rPr>
        <w:t>OFF</w:t>
      </w:r>
      <w:r>
        <w:rPr>
          <w:rFonts w:eastAsia="宋体" w:cs="Times New Roman" w:hint="eastAsia"/>
          <w:b/>
          <w:bCs/>
          <w:kern w:val="44"/>
          <w:sz w:val="24"/>
          <w:lang w:val="en-US"/>
        </w:rPr>
        <w:t xml:space="preserve"> information indication</w:t>
      </w:r>
    </w:p>
    <w:p w14:paraId="5A2A8D0B" w14:textId="77777777" w:rsidR="00176B40" w:rsidRDefault="003E3A04">
      <w:pPr>
        <w:snapToGrid w:val="0"/>
        <w:rPr>
          <w:rFonts w:eastAsia="宋体"/>
          <w:sz w:val="20"/>
          <w:szCs w:val="20"/>
        </w:rPr>
      </w:pPr>
      <w:r>
        <w:rPr>
          <w:rFonts w:eastAsia="宋体" w:hint="eastAsia"/>
          <w:sz w:val="20"/>
          <w:szCs w:val="20"/>
        </w:rPr>
        <w:t>According to the discussion in [3], explicit indication is preferred to control NCR</w:t>
      </w:r>
      <w:r>
        <w:rPr>
          <w:rFonts w:eastAsia="宋体"/>
          <w:sz w:val="20"/>
          <w:szCs w:val="20"/>
        </w:rPr>
        <w:t>’</w:t>
      </w:r>
      <w:r>
        <w:rPr>
          <w:rFonts w:eastAsia="宋体" w:hint="eastAsia"/>
          <w:sz w:val="20"/>
          <w:szCs w:val="20"/>
        </w:rPr>
        <w:t xml:space="preserve">s ON-OFF behavior, the general ON-OFF indication under different RRC states can be </w:t>
      </w:r>
      <w:r>
        <w:rPr>
          <w:rFonts w:eastAsia="宋体"/>
          <w:sz w:val="20"/>
          <w:szCs w:val="20"/>
        </w:rPr>
        <w:t xml:space="preserve">supported. </w:t>
      </w:r>
      <w:r>
        <w:rPr>
          <w:rFonts w:eastAsia="宋体" w:hint="eastAsia"/>
          <w:sz w:val="20"/>
          <w:szCs w:val="20"/>
        </w:rPr>
        <w:t xml:space="preserve">For semi-static indication, it may include periodic </w:t>
      </w:r>
      <w:r>
        <w:rPr>
          <w:rFonts w:eastAsia="宋体" w:hint="eastAsia"/>
          <w:sz w:val="20"/>
          <w:szCs w:val="20"/>
        </w:rPr>
        <w:lastRenderedPageBreak/>
        <w:t>ON-OFF pattern for RRC CONNECTED state and single state indication for RRC IDLE/INACTIVE state. Although the semi-static indication in connected state can be configured in RRC or MAC CE, the indication in idle/inactive state can only be configured in RRC release message. Therefore, RRC message is preferred for semi-static indication to allow unified design of different RRC states, i.e. semi-static indication for connected and idle/inactive state can both be configured through RRC.</w:t>
      </w:r>
    </w:p>
    <w:p w14:paraId="2D71B8FD" w14:textId="77777777" w:rsidR="00176B40" w:rsidRDefault="003E3A04">
      <w:pPr>
        <w:rPr>
          <w:rFonts w:eastAsia="宋体"/>
          <w:sz w:val="20"/>
          <w:szCs w:val="20"/>
          <w:lang w:eastAsia="zh-CN"/>
        </w:rPr>
      </w:pPr>
      <w:r>
        <w:rPr>
          <w:rFonts w:eastAsia="宋体" w:hint="eastAsia"/>
          <w:sz w:val="20"/>
          <w:szCs w:val="20"/>
        </w:rPr>
        <w:t xml:space="preserve">Regarding dynamic indication, DCI based indication is needed to ensure </w:t>
      </w:r>
      <w:r>
        <w:rPr>
          <w:rFonts w:eastAsia="宋体"/>
          <w:sz w:val="20"/>
          <w:szCs w:val="20"/>
        </w:rPr>
        <w:t>dynamic control of NCR-Fwd according to UE’s traffic, and single and multiple states indication can be considered as discussed in [3].</w:t>
      </w:r>
      <w:r>
        <w:rPr>
          <w:rFonts w:eastAsia="宋体" w:hint="eastAsia"/>
          <w:sz w:val="20"/>
          <w:szCs w:val="20"/>
          <w:lang w:eastAsia="zh-CN"/>
        </w:rPr>
        <w:t xml:space="preserve"> Besides, as discussed in section 3.1, a new DCI format is preferred to carry side control information which may also include explicit ON-OFF information.</w:t>
      </w:r>
    </w:p>
    <w:p w14:paraId="7ED27B27" w14:textId="438997E3" w:rsidR="00176B40" w:rsidRPr="00B208CC" w:rsidRDefault="003E3A04">
      <w:pPr>
        <w:spacing w:beforeLines="50" w:before="120" w:afterLines="50" w:after="120"/>
        <w:rPr>
          <w:rFonts w:eastAsia="宋体"/>
          <w:i/>
          <w:iCs/>
          <w:sz w:val="20"/>
          <w:szCs w:val="20"/>
        </w:rPr>
      </w:pPr>
      <w:r w:rsidRPr="00B208CC">
        <w:rPr>
          <w:rFonts w:eastAsia="宋体"/>
          <w:b/>
          <w:bCs/>
          <w:i/>
          <w:iCs/>
          <w:sz w:val="20"/>
          <w:szCs w:val="20"/>
        </w:rPr>
        <w:t>Proposal 1</w:t>
      </w:r>
      <w:r w:rsidR="007F0FA0" w:rsidRPr="00B208CC">
        <w:rPr>
          <w:rFonts w:eastAsia="宋体"/>
          <w:b/>
          <w:bCs/>
          <w:i/>
          <w:iCs/>
          <w:sz w:val="20"/>
          <w:szCs w:val="20"/>
        </w:rPr>
        <w:t>5</w:t>
      </w:r>
      <w:r w:rsidRPr="00B208CC">
        <w:rPr>
          <w:rFonts w:eastAsia="宋体"/>
          <w:b/>
          <w:bCs/>
          <w:i/>
          <w:iCs/>
          <w:sz w:val="20"/>
          <w:szCs w:val="20"/>
        </w:rPr>
        <w:t>:</w:t>
      </w:r>
      <w:r w:rsidRPr="00B208CC">
        <w:rPr>
          <w:rFonts w:eastAsia="宋体"/>
          <w:i/>
          <w:iCs/>
          <w:sz w:val="20"/>
          <w:szCs w:val="20"/>
        </w:rPr>
        <w:t xml:space="preserve"> Explicit ON-OFF indication is supported with following signaling design:</w:t>
      </w:r>
    </w:p>
    <w:p w14:paraId="6BCB7EAD" w14:textId="77777777" w:rsidR="00176B40" w:rsidRPr="00B208CC" w:rsidRDefault="003E3A04">
      <w:pPr>
        <w:pStyle w:val="afa"/>
        <w:numPr>
          <w:ilvl w:val="0"/>
          <w:numId w:val="11"/>
        </w:numPr>
        <w:spacing w:beforeLines="50" w:before="120" w:afterLines="50" w:after="120"/>
        <w:ind w:leftChars="0"/>
        <w:rPr>
          <w:rFonts w:ascii="Times New Roman" w:eastAsia="宋体" w:hAnsi="Times New Roman"/>
          <w:i/>
          <w:iCs/>
          <w:szCs w:val="20"/>
        </w:rPr>
      </w:pPr>
      <w:r w:rsidRPr="00B208CC">
        <w:rPr>
          <w:rFonts w:ascii="Times New Roman" w:eastAsia="宋体" w:hAnsi="Times New Roman"/>
          <w:i/>
          <w:iCs/>
          <w:szCs w:val="20"/>
          <w:lang w:eastAsia="zh-CN"/>
        </w:rPr>
        <w:t>For the NCR-MT in RRC CONNECTED state</w:t>
      </w:r>
    </w:p>
    <w:p w14:paraId="78C7A842" w14:textId="77777777" w:rsidR="00176B40" w:rsidRPr="00B208CC" w:rsidRDefault="003E3A04">
      <w:pPr>
        <w:pStyle w:val="afa"/>
        <w:numPr>
          <w:ilvl w:val="1"/>
          <w:numId w:val="11"/>
        </w:numPr>
        <w:spacing w:beforeLines="50" w:before="120" w:afterLines="50" w:after="120"/>
        <w:ind w:leftChars="0"/>
        <w:rPr>
          <w:rFonts w:ascii="Times New Roman" w:eastAsia="宋体" w:hAnsi="Times New Roman"/>
          <w:i/>
          <w:iCs/>
          <w:szCs w:val="20"/>
        </w:rPr>
      </w:pPr>
      <w:r w:rsidRPr="00B208CC">
        <w:rPr>
          <w:rFonts w:ascii="Times New Roman" w:eastAsia="宋体" w:hAnsi="Times New Roman"/>
          <w:i/>
          <w:iCs/>
          <w:szCs w:val="20"/>
          <w:lang w:eastAsia="zh-CN"/>
        </w:rPr>
        <w:t>Semi-static indication through RRC</w:t>
      </w:r>
    </w:p>
    <w:p w14:paraId="1E8EDE18" w14:textId="77777777" w:rsidR="00176B40" w:rsidRPr="00B208CC" w:rsidRDefault="003E3A04">
      <w:pPr>
        <w:pStyle w:val="afa"/>
        <w:numPr>
          <w:ilvl w:val="1"/>
          <w:numId w:val="11"/>
        </w:numPr>
        <w:spacing w:beforeLines="50" w:before="120" w:afterLines="50" w:after="120"/>
        <w:ind w:leftChars="0"/>
        <w:rPr>
          <w:rFonts w:ascii="Times New Roman" w:eastAsia="宋体" w:hAnsi="Times New Roman"/>
          <w:i/>
          <w:iCs/>
          <w:szCs w:val="20"/>
        </w:rPr>
      </w:pPr>
      <w:r w:rsidRPr="00B208CC">
        <w:rPr>
          <w:rFonts w:ascii="Times New Roman" w:eastAsia="宋体" w:hAnsi="Times New Roman"/>
          <w:i/>
          <w:iCs/>
          <w:szCs w:val="20"/>
          <w:lang w:eastAsia="zh-CN"/>
        </w:rPr>
        <w:t>Dynamic indication through DCI</w:t>
      </w:r>
    </w:p>
    <w:p w14:paraId="69EB0AC5" w14:textId="77777777" w:rsidR="00176B40" w:rsidRPr="00B208CC" w:rsidRDefault="003E3A04">
      <w:pPr>
        <w:pStyle w:val="afa"/>
        <w:numPr>
          <w:ilvl w:val="0"/>
          <w:numId w:val="11"/>
        </w:numPr>
        <w:spacing w:beforeLines="50" w:before="120" w:afterLines="50" w:after="120"/>
        <w:ind w:leftChars="0"/>
        <w:rPr>
          <w:rFonts w:ascii="Times New Roman" w:eastAsia="宋体" w:hAnsi="Times New Roman"/>
          <w:i/>
          <w:iCs/>
          <w:szCs w:val="20"/>
        </w:rPr>
      </w:pPr>
      <w:r w:rsidRPr="00B208CC">
        <w:rPr>
          <w:rFonts w:ascii="Times New Roman" w:eastAsia="宋体" w:hAnsi="Times New Roman"/>
          <w:i/>
          <w:iCs/>
          <w:szCs w:val="20"/>
          <w:lang w:eastAsia="zh-CN"/>
        </w:rPr>
        <w:t>For the NCR-MT in RRC IDLE/INACTIVE state if supported</w:t>
      </w:r>
    </w:p>
    <w:p w14:paraId="79090F6A" w14:textId="77777777" w:rsidR="00176B40" w:rsidRPr="00B208CC" w:rsidRDefault="003E3A04">
      <w:pPr>
        <w:pStyle w:val="afa"/>
        <w:numPr>
          <w:ilvl w:val="1"/>
          <w:numId w:val="11"/>
        </w:numPr>
        <w:spacing w:beforeLines="50" w:before="120" w:afterLines="50" w:after="120"/>
        <w:ind w:leftChars="0"/>
        <w:rPr>
          <w:rFonts w:ascii="Times New Roman" w:eastAsia="宋体" w:hAnsi="Times New Roman"/>
          <w:i/>
          <w:iCs/>
          <w:szCs w:val="20"/>
        </w:rPr>
      </w:pPr>
      <w:r w:rsidRPr="00B208CC">
        <w:rPr>
          <w:rFonts w:ascii="Times New Roman" w:eastAsia="宋体" w:hAnsi="Times New Roman"/>
          <w:i/>
          <w:iCs/>
          <w:szCs w:val="20"/>
          <w:lang w:eastAsia="zh-CN"/>
        </w:rPr>
        <w:t>Semi-static indication through RRC</w:t>
      </w:r>
    </w:p>
    <w:p w14:paraId="6BA14C44" w14:textId="77777777" w:rsidR="00176B40" w:rsidRDefault="003E3A04">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Conclusions</w:t>
      </w:r>
    </w:p>
    <w:bookmarkEnd w:id="3"/>
    <w:p w14:paraId="25F7C929" w14:textId="77777777" w:rsidR="00176B40" w:rsidRDefault="003E3A04">
      <w:pPr>
        <w:spacing w:beforeLines="50" w:before="120" w:afterLines="50" w:after="120" w:line="240" w:lineRule="auto"/>
        <w:rPr>
          <w:rFonts w:eastAsia="宋体"/>
          <w:sz w:val="20"/>
          <w:szCs w:val="20"/>
          <w:lang w:eastAsia="zh-CN"/>
        </w:rPr>
      </w:pPr>
      <w:r>
        <w:rPr>
          <w:rFonts w:eastAsia="宋体" w:hint="eastAsia"/>
          <w:sz w:val="20"/>
          <w:szCs w:val="20"/>
          <w:lang w:eastAsia="zh-CN"/>
        </w:rPr>
        <w:t xml:space="preserve">In this contribution, </w:t>
      </w:r>
      <w:r>
        <w:rPr>
          <w:rFonts w:eastAsia="宋体"/>
          <w:sz w:val="20"/>
          <w:szCs w:val="20"/>
          <w:lang w:eastAsia="zh-CN"/>
        </w:rPr>
        <w:t>the views on the required procedure and side signaling design to enable the NCR are elaborated with following proposals:</w:t>
      </w:r>
    </w:p>
    <w:p w14:paraId="2DECF87F" w14:textId="22F071FD" w:rsidR="00176B40" w:rsidRPr="00A360FF" w:rsidRDefault="003E3A04">
      <w:pPr>
        <w:spacing w:beforeLines="50" w:before="120" w:afterLines="50" w:after="120" w:line="240" w:lineRule="auto"/>
        <w:rPr>
          <w:rFonts w:eastAsia="宋体"/>
          <w:i/>
          <w:iCs/>
          <w:sz w:val="20"/>
          <w:szCs w:val="20"/>
          <w:lang w:eastAsia="zh-CN"/>
        </w:rPr>
      </w:pPr>
      <w:r w:rsidRPr="00A360FF">
        <w:rPr>
          <w:rFonts w:eastAsia="宋体"/>
          <w:b/>
          <w:bCs/>
          <w:i/>
          <w:iCs/>
          <w:sz w:val="20"/>
          <w:szCs w:val="20"/>
          <w:lang w:eastAsia="zh-CN"/>
        </w:rPr>
        <w:t>Proposal 1:</w:t>
      </w:r>
      <w:r w:rsidRPr="00A360FF">
        <w:rPr>
          <w:rFonts w:eastAsia="宋体"/>
          <w:i/>
          <w:iCs/>
          <w:sz w:val="20"/>
          <w:szCs w:val="20"/>
          <w:lang w:eastAsia="zh-CN"/>
        </w:rPr>
        <w:t xml:space="preserve"> Initial access procedure without dedicated configured RACH resource is supported for NCR</w:t>
      </w:r>
      <w:r w:rsidR="000509C2" w:rsidRPr="00A360FF">
        <w:rPr>
          <w:rFonts w:eastAsia="宋体"/>
          <w:i/>
          <w:iCs/>
          <w:sz w:val="20"/>
          <w:szCs w:val="20"/>
          <w:lang w:eastAsia="zh-CN"/>
        </w:rPr>
        <w:t>-</w:t>
      </w:r>
      <w:r w:rsidRPr="00A360FF">
        <w:rPr>
          <w:rFonts w:eastAsia="宋体"/>
          <w:i/>
          <w:iCs/>
          <w:sz w:val="20"/>
          <w:szCs w:val="20"/>
          <w:lang w:eastAsia="zh-CN"/>
        </w:rPr>
        <w:t>MT.</w:t>
      </w:r>
    </w:p>
    <w:p w14:paraId="7705E85D" w14:textId="77777777" w:rsidR="00176B40" w:rsidRPr="00A360FF" w:rsidRDefault="003E3A04">
      <w:pPr>
        <w:spacing w:beforeLines="50" w:before="120" w:afterLines="50" w:after="120" w:line="240" w:lineRule="auto"/>
        <w:rPr>
          <w:rFonts w:eastAsia="宋体"/>
          <w:i/>
          <w:iCs/>
          <w:sz w:val="20"/>
          <w:szCs w:val="20"/>
          <w:lang w:eastAsia="zh-CN"/>
        </w:rPr>
      </w:pPr>
      <w:r w:rsidRPr="00A360FF">
        <w:rPr>
          <w:rFonts w:eastAsia="宋体"/>
          <w:b/>
          <w:bCs/>
          <w:i/>
          <w:iCs/>
          <w:sz w:val="20"/>
          <w:szCs w:val="20"/>
          <w:lang w:eastAsia="zh-CN"/>
        </w:rPr>
        <w:t>Proposal 2:</w:t>
      </w:r>
      <w:r w:rsidRPr="00A360FF">
        <w:rPr>
          <w:rFonts w:eastAsia="宋体"/>
          <w:i/>
          <w:iCs/>
          <w:sz w:val="20"/>
          <w:szCs w:val="20"/>
          <w:lang w:eastAsia="zh-CN"/>
        </w:rPr>
        <w:t xml:space="preserve"> Assist information in SIB to indicate whether the NCR is supported or not by the gNB can be considered.</w:t>
      </w:r>
    </w:p>
    <w:p w14:paraId="38B03BE2" w14:textId="77777777" w:rsidR="00176B40" w:rsidRPr="00A360FF" w:rsidRDefault="003E3A04">
      <w:pPr>
        <w:spacing w:beforeLines="50" w:before="120" w:afterLines="50" w:after="120" w:line="240" w:lineRule="auto"/>
        <w:rPr>
          <w:rFonts w:eastAsia="宋体"/>
          <w:i/>
          <w:iCs/>
          <w:sz w:val="20"/>
          <w:szCs w:val="20"/>
          <w:lang w:eastAsia="zh-CN"/>
        </w:rPr>
      </w:pPr>
      <w:r w:rsidRPr="00A360FF">
        <w:rPr>
          <w:rFonts w:eastAsia="宋体"/>
          <w:b/>
          <w:bCs/>
          <w:i/>
          <w:iCs/>
          <w:sz w:val="20"/>
          <w:szCs w:val="20"/>
          <w:lang w:eastAsia="zh-CN"/>
        </w:rPr>
        <w:t>Proposal 3:</w:t>
      </w:r>
      <w:r w:rsidRPr="00A360FF">
        <w:rPr>
          <w:rFonts w:eastAsia="宋体"/>
          <w:i/>
          <w:iCs/>
          <w:sz w:val="20"/>
          <w:szCs w:val="20"/>
          <w:lang w:eastAsia="zh-CN"/>
        </w:rPr>
        <w:t xml:space="preserve"> NCR capability report can be carried by PUSCH as part of the C-link setup procedure.</w:t>
      </w:r>
    </w:p>
    <w:p w14:paraId="5BF62FEE" w14:textId="4F3F889E" w:rsidR="00176B40" w:rsidRPr="00A360FF" w:rsidRDefault="003E3A04">
      <w:pPr>
        <w:spacing w:beforeLines="50" w:before="120" w:afterLines="50" w:after="120" w:line="240" w:lineRule="auto"/>
        <w:rPr>
          <w:rFonts w:eastAsia="宋体"/>
          <w:i/>
          <w:iCs/>
          <w:sz w:val="20"/>
          <w:szCs w:val="20"/>
          <w:lang w:eastAsia="zh-CN"/>
        </w:rPr>
      </w:pPr>
      <w:r w:rsidRPr="00A360FF">
        <w:rPr>
          <w:rFonts w:eastAsia="宋体"/>
          <w:b/>
          <w:bCs/>
          <w:i/>
          <w:iCs/>
          <w:sz w:val="20"/>
          <w:szCs w:val="20"/>
          <w:lang w:eastAsia="zh-CN"/>
        </w:rPr>
        <w:t>Proposal 4:</w:t>
      </w:r>
      <w:r w:rsidRPr="00A360FF">
        <w:rPr>
          <w:rFonts w:eastAsia="宋体"/>
          <w:i/>
          <w:iCs/>
          <w:sz w:val="20"/>
          <w:szCs w:val="20"/>
          <w:lang w:eastAsia="zh-CN"/>
        </w:rPr>
        <w:t xml:space="preserve"> The Rel-15 mandatory features for UE may be reduced for NCR</w:t>
      </w:r>
      <w:r w:rsidR="000509C2" w:rsidRPr="00A360FF">
        <w:rPr>
          <w:rFonts w:eastAsia="宋体"/>
          <w:i/>
          <w:iCs/>
          <w:sz w:val="20"/>
          <w:szCs w:val="20"/>
          <w:lang w:eastAsia="zh-CN"/>
        </w:rPr>
        <w:t>-</w:t>
      </w:r>
      <w:r w:rsidRPr="00A360FF">
        <w:rPr>
          <w:rFonts w:eastAsia="宋体"/>
          <w:i/>
          <w:iCs/>
          <w:sz w:val="20"/>
          <w:szCs w:val="20"/>
          <w:lang w:eastAsia="zh-CN"/>
        </w:rPr>
        <w:t>MT.</w:t>
      </w:r>
    </w:p>
    <w:p w14:paraId="0E99ADB5" w14:textId="1C974D2D" w:rsidR="00176B40" w:rsidRPr="00A360FF" w:rsidRDefault="003E3A04">
      <w:pPr>
        <w:spacing w:beforeLines="50" w:before="120" w:afterLines="50" w:after="120"/>
        <w:rPr>
          <w:rFonts w:eastAsia="宋体"/>
          <w:sz w:val="20"/>
          <w:szCs w:val="20"/>
          <w:lang w:eastAsia="zh-CN"/>
        </w:rPr>
      </w:pPr>
      <w:r w:rsidRPr="00A360FF">
        <w:rPr>
          <w:rFonts w:eastAsia="宋体"/>
          <w:b/>
          <w:bCs/>
          <w:i/>
          <w:iCs/>
          <w:sz w:val="20"/>
          <w:szCs w:val="20"/>
          <w:lang w:eastAsia="zh-CN"/>
        </w:rPr>
        <w:t>Proposal 5:</w:t>
      </w:r>
      <w:r w:rsidRPr="00A360FF">
        <w:rPr>
          <w:rFonts w:eastAsia="宋体"/>
          <w:i/>
          <w:iCs/>
          <w:sz w:val="20"/>
          <w:szCs w:val="20"/>
          <w:lang w:eastAsia="zh-CN"/>
        </w:rPr>
        <w:t xml:space="preserve"> Status report via PUCCH is supported for NCR</w:t>
      </w:r>
      <w:r w:rsidR="000509C2" w:rsidRPr="00A360FF">
        <w:rPr>
          <w:rFonts w:eastAsia="宋体"/>
          <w:i/>
          <w:iCs/>
          <w:sz w:val="20"/>
          <w:szCs w:val="20"/>
          <w:lang w:eastAsia="zh-CN"/>
        </w:rPr>
        <w:t>-</w:t>
      </w:r>
      <w:r w:rsidRPr="00A360FF">
        <w:rPr>
          <w:rFonts w:eastAsia="宋体"/>
          <w:i/>
          <w:iCs/>
          <w:sz w:val="20"/>
          <w:szCs w:val="20"/>
          <w:lang w:eastAsia="zh-CN"/>
        </w:rPr>
        <w:t>MT to report at least to inform the abnormality to gNB.</w:t>
      </w:r>
    </w:p>
    <w:p w14:paraId="38A9AFFA" w14:textId="22A5376F" w:rsidR="00176B40" w:rsidRPr="00A360FF" w:rsidRDefault="003E3A04">
      <w:pPr>
        <w:spacing w:beforeLines="50" w:before="120" w:afterLines="50" w:after="120"/>
        <w:rPr>
          <w:rFonts w:eastAsia="黑体"/>
          <w:b/>
          <w:bCs/>
          <w:sz w:val="20"/>
          <w:szCs w:val="20"/>
        </w:rPr>
      </w:pPr>
      <w:r w:rsidRPr="00A360FF">
        <w:rPr>
          <w:rFonts w:eastAsia="宋体"/>
          <w:b/>
          <w:bCs/>
          <w:i/>
          <w:iCs/>
          <w:sz w:val="20"/>
          <w:szCs w:val="20"/>
          <w:lang w:eastAsia="zh-CN"/>
        </w:rPr>
        <w:t>Proposal 6:</w:t>
      </w:r>
      <w:r w:rsidRPr="00A360FF">
        <w:rPr>
          <w:rFonts w:eastAsia="宋体"/>
          <w:i/>
          <w:iCs/>
          <w:sz w:val="20"/>
          <w:szCs w:val="20"/>
          <w:lang w:eastAsia="zh-CN"/>
        </w:rPr>
        <w:t xml:space="preserve"> HARQ ACK feedback via PUCCH is supported for NCR</w:t>
      </w:r>
      <w:r w:rsidR="000509C2" w:rsidRPr="00A360FF">
        <w:rPr>
          <w:rFonts w:eastAsia="宋体"/>
          <w:i/>
          <w:iCs/>
          <w:sz w:val="20"/>
          <w:szCs w:val="20"/>
          <w:lang w:eastAsia="zh-CN"/>
        </w:rPr>
        <w:t>-</w:t>
      </w:r>
      <w:r w:rsidRPr="00A360FF">
        <w:rPr>
          <w:rFonts w:eastAsia="宋体"/>
          <w:i/>
          <w:iCs/>
          <w:sz w:val="20"/>
          <w:szCs w:val="20"/>
          <w:lang w:eastAsia="zh-CN"/>
        </w:rPr>
        <w:t>MT in response to side control information.</w:t>
      </w:r>
    </w:p>
    <w:p w14:paraId="044F5D6B" w14:textId="77777777" w:rsidR="00CD1416" w:rsidRPr="00A360FF" w:rsidRDefault="00CD1416" w:rsidP="00CD1416">
      <w:pPr>
        <w:spacing w:beforeLines="50" w:before="120" w:afterLines="50" w:after="120" w:line="240" w:lineRule="auto"/>
        <w:rPr>
          <w:rFonts w:eastAsia="宋体"/>
          <w:i/>
          <w:iCs/>
          <w:color w:val="000000"/>
          <w:sz w:val="20"/>
          <w:szCs w:val="20"/>
          <w:lang w:eastAsia="zh-CN"/>
        </w:rPr>
      </w:pPr>
      <w:r w:rsidRPr="00A360FF">
        <w:rPr>
          <w:rFonts w:eastAsia="宋体"/>
          <w:b/>
          <w:bCs/>
          <w:i/>
          <w:iCs/>
          <w:sz w:val="20"/>
          <w:szCs w:val="20"/>
          <w:lang w:eastAsia="zh-CN"/>
        </w:rPr>
        <w:t>Proposal 7:</w:t>
      </w:r>
      <w:r w:rsidRPr="00A360FF">
        <w:rPr>
          <w:rFonts w:eastAsia="宋体"/>
          <w:i/>
          <w:iCs/>
          <w:sz w:val="20"/>
          <w:szCs w:val="20"/>
          <w:lang w:eastAsia="zh-CN"/>
        </w:rPr>
        <w:t xml:space="preserve"> The legacy configuration of </w:t>
      </w:r>
      <w:r w:rsidRPr="00A360FF">
        <w:rPr>
          <w:rFonts w:eastAsia="Times New Roman"/>
          <w:i/>
          <w:iCs/>
          <w:color w:val="000000"/>
          <w:sz w:val="20"/>
          <w:szCs w:val="20"/>
        </w:rPr>
        <w:t>PUCCH</w:t>
      </w:r>
      <w:r w:rsidRPr="00A360FF">
        <w:rPr>
          <w:rFonts w:eastAsia="宋体"/>
          <w:i/>
          <w:iCs/>
          <w:color w:val="000000"/>
          <w:sz w:val="20"/>
          <w:szCs w:val="20"/>
          <w:lang w:eastAsia="zh-CN"/>
        </w:rPr>
        <w:t xml:space="preserve"> and PUSCH can be reused for NCR-MT.</w:t>
      </w:r>
    </w:p>
    <w:p w14:paraId="47FA04BB" w14:textId="77777777" w:rsidR="00176B40" w:rsidRPr="00A360FF" w:rsidRDefault="003E3A04">
      <w:pPr>
        <w:spacing w:beforeLines="50" w:before="120" w:afterLines="50" w:after="120" w:line="240" w:lineRule="auto"/>
        <w:rPr>
          <w:rFonts w:eastAsia="宋体"/>
          <w:i/>
          <w:iCs/>
          <w:sz w:val="20"/>
          <w:szCs w:val="20"/>
          <w:lang w:eastAsia="zh-CN"/>
        </w:rPr>
      </w:pPr>
      <w:r w:rsidRPr="00A360FF">
        <w:rPr>
          <w:rFonts w:eastAsia="宋体"/>
          <w:b/>
          <w:bCs/>
          <w:i/>
          <w:iCs/>
          <w:sz w:val="20"/>
          <w:szCs w:val="20"/>
          <w:lang w:eastAsia="zh-CN"/>
        </w:rPr>
        <w:t>Proposal 8:</w:t>
      </w:r>
      <w:r w:rsidRPr="00A360FF">
        <w:rPr>
          <w:rFonts w:eastAsia="宋体"/>
          <w:i/>
          <w:iCs/>
          <w:sz w:val="20"/>
          <w:szCs w:val="20"/>
          <w:lang w:eastAsia="zh-CN"/>
        </w:rPr>
        <w:t xml:space="preserve"> New DCI format for NCR can be considered to support dynamic signaling for access beam indication.</w:t>
      </w:r>
    </w:p>
    <w:p w14:paraId="7CE3A6B0" w14:textId="77777777" w:rsidR="0075317F" w:rsidRPr="00A360FF" w:rsidRDefault="0075317F" w:rsidP="0075317F">
      <w:pPr>
        <w:spacing w:beforeLines="50" w:before="120" w:afterLines="50" w:after="120" w:line="240" w:lineRule="auto"/>
        <w:rPr>
          <w:i/>
          <w:iCs/>
          <w:szCs w:val="20"/>
          <w:lang w:eastAsia="zh-CN"/>
        </w:rPr>
      </w:pPr>
      <w:r w:rsidRPr="00A360FF">
        <w:rPr>
          <w:rFonts w:eastAsia="宋体"/>
          <w:b/>
          <w:bCs/>
          <w:i/>
          <w:iCs/>
          <w:sz w:val="20"/>
          <w:szCs w:val="20"/>
          <w:lang w:eastAsia="zh-CN"/>
        </w:rPr>
        <w:t xml:space="preserve">Proposal 9: </w:t>
      </w:r>
      <w:r w:rsidRPr="00A360FF">
        <w:rPr>
          <w:rFonts w:eastAsia="宋体"/>
          <w:bCs/>
          <w:i/>
          <w:iCs/>
          <w:sz w:val="20"/>
          <w:szCs w:val="20"/>
          <w:lang w:eastAsia="zh-CN"/>
        </w:rPr>
        <w:t>At least the beam indication with one beam index per indication should be supported.</w:t>
      </w:r>
    </w:p>
    <w:p w14:paraId="5D945AE4" w14:textId="660EFC1F" w:rsidR="00176B40" w:rsidRPr="00A360FF" w:rsidRDefault="003E3A04">
      <w:pPr>
        <w:spacing w:beforeLines="50" w:before="120" w:afterLines="50" w:after="120" w:line="240" w:lineRule="auto"/>
        <w:rPr>
          <w:rFonts w:eastAsia="宋体"/>
          <w:i/>
          <w:iCs/>
          <w:sz w:val="20"/>
          <w:szCs w:val="20"/>
          <w:lang w:eastAsia="zh-CN"/>
        </w:rPr>
      </w:pPr>
      <w:r w:rsidRPr="00A360FF">
        <w:rPr>
          <w:rFonts w:eastAsia="宋体"/>
          <w:b/>
          <w:bCs/>
          <w:i/>
          <w:iCs/>
          <w:sz w:val="20"/>
          <w:szCs w:val="20"/>
          <w:lang w:eastAsia="zh-CN"/>
        </w:rPr>
        <w:t xml:space="preserve">Proposal </w:t>
      </w:r>
      <w:r w:rsidR="0075317F" w:rsidRPr="00A360FF">
        <w:rPr>
          <w:rFonts w:eastAsia="宋体"/>
          <w:b/>
          <w:bCs/>
          <w:i/>
          <w:iCs/>
          <w:sz w:val="20"/>
          <w:szCs w:val="20"/>
          <w:lang w:eastAsia="zh-CN"/>
        </w:rPr>
        <w:t>10</w:t>
      </w:r>
      <w:r w:rsidRPr="00A360FF">
        <w:rPr>
          <w:rFonts w:eastAsia="宋体"/>
          <w:b/>
          <w:bCs/>
          <w:i/>
          <w:iCs/>
          <w:sz w:val="20"/>
          <w:szCs w:val="20"/>
          <w:lang w:eastAsia="zh-CN"/>
        </w:rPr>
        <w:t>:</w:t>
      </w:r>
      <w:r w:rsidRPr="00A360FF">
        <w:rPr>
          <w:rFonts w:eastAsia="宋体"/>
          <w:i/>
          <w:iCs/>
          <w:sz w:val="20"/>
          <w:szCs w:val="20"/>
          <w:lang w:eastAsia="zh-CN"/>
        </w:rPr>
        <w:t xml:space="preserve"> </w:t>
      </w:r>
      <w:r w:rsidR="00C95A9E" w:rsidRPr="00A360FF">
        <w:rPr>
          <w:rFonts w:eastAsia="宋体"/>
          <w:i/>
          <w:iCs/>
          <w:sz w:val="20"/>
          <w:szCs w:val="20"/>
          <w:lang w:eastAsia="zh-CN"/>
        </w:rPr>
        <w:t>The b</w:t>
      </w:r>
      <w:r w:rsidRPr="00A360FF">
        <w:rPr>
          <w:rFonts w:eastAsia="宋体"/>
          <w:i/>
          <w:iCs/>
          <w:sz w:val="20"/>
          <w:szCs w:val="20"/>
          <w:lang w:eastAsia="zh-CN"/>
        </w:rPr>
        <w:t xml:space="preserve">eam pattern can be </w:t>
      </w:r>
      <w:r w:rsidR="00C95A9E" w:rsidRPr="00A360FF">
        <w:rPr>
          <w:rFonts w:eastAsia="宋体"/>
          <w:i/>
          <w:iCs/>
          <w:sz w:val="20"/>
          <w:szCs w:val="20"/>
          <w:lang w:eastAsia="zh-CN"/>
        </w:rPr>
        <w:t xml:space="preserve">semi-statically configured/indicated by RRC signalling </w:t>
      </w:r>
      <w:r w:rsidR="00AD59CC" w:rsidRPr="00A360FF">
        <w:rPr>
          <w:rFonts w:eastAsia="宋体"/>
          <w:i/>
          <w:iCs/>
          <w:sz w:val="20"/>
          <w:szCs w:val="20"/>
          <w:lang w:eastAsia="zh-CN"/>
        </w:rPr>
        <w:t xml:space="preserve">and </w:t>
      </w:r>
      <w:r w:rsidR="00C95A9E" w:rsidRPr="00A360FF">
        <w:rPr>
          <w:rFonts w:eastAsia="宋体"/>
          <w:i/>
          <w:iCs/>
          <w:sz w:val="20"/>
          <w:szCs w:val="20"/>
          <w:lang w:eastAsia="zh-CN"/>
        </w:rPr>
        <w:t xml:space="preserve">dynamically indicated </w:t>
      </w:r>
      <w:r w:rsidR="00086BD2" w:rsidRPr="00A360FF">
        <w:rPr>
          <w:rFonts w:eastAsia="宋体"/>
          <w:i/>
          <w:iCs/>
          <w:sz w:val="20"/>
          <w:szCs w:val="20"/>
          <w:lang w:eastAsia="zh-CN"/>
        </w:rPr>
        <w:t xml:space="preserve">by beam pattern index </w:t>
      </w:r>
      <w:r w:rsidR="00C95A9E" w:rsidRPr="00A360FF">
        <w:rPr>
          <w:rFonts w:eastAsia="宋体"/>
          <w:i/>
          <w:iCs/>
          <w:sz w:val="20"/>
          <w:szCs w:val="20"/>
          <w:lang w:eastAsia="zh-CN"/>
        </w:rPr>
        <w:t xml:space="preserve">via </w:t>
      </w:r>
      <w:r w:rsidRPr="00A360FF">
        <w:rPr>
          <w:rFonts w:eastAsia="宋体"/>
          <w:i/>
          <w:iCs/>
          <w:sz w:val="20"/>
          <w:szCs w:val="20"/>
          <w:lang w:eastAsia="zh-CN"/>
        </w:rPr>
        <w:t>DCI.</w:t>
      </w:r>
    </w:p>
    <w:p w14:paraId="1F6FB851" w14:textId="2805719B" w:rsidR="00176B40" w:rsidRPr="00A360FF" w:rsidRDefault="003E3A04">
      <w:pPr>
        <w:rPr>
          <w:i/>
          <w:iCs/>
          <w:sz w:val="20"/>
          <w:szCs w:val="20"/>
          <w:lang w:eastAsia="zh-CN"/>
        </w:rPr>
      </w:pPr>
      <w:r w:rsidRPr="00A360FF">
        <w:rPr>
          <w:b/>
          <w:bCs/>
          <w:i/>
          <w:iCs/>
          <w:sz w:val="20"/>
          <w:szCs w:val="20"/>
          <w:lang w:eastAsia="zh-CN"/>
        </w:rPr>
        <w:t>Proposal 1</w:t>
      </w:r>
      <w:r w:rsidR="0075317F" w:rsidRPr="00A360FF">
        <w:rPr>
          <w:b/>
          <w:bCs/>
          <w:i/>
          <w:iCs/>
          <w:sz w:val="20"/>
          <w:szCs w:val="20"/>
          <w:lang w:eastAsia="zh-CN"/>
        </w:rPr>
        <w:t>1</w:t>
      </w:r>
      <w:r w:rsidRPr="00A360FF">
        <w:rPr>
          <w:i/>
          <w:iCs/>
          <w:sz w:val="20"/>
          <w:szCs w:val="20"/>
          <w:lang w:eastAsia="zh-CN"/>
        </w:rPr>
        <w:t>: To support the explicit signaling for backhaul beam indication, the RRC configured TCI-list to NCR-MT for C-link will be shared for backhaul link.</w:t>
      </w:r>
    </w:p>
    <w:p w14:paraId="1BFECCF3" w14:textId="119F0311" w:rsidR="00176B40" w:rsidRPr="00A360FF" w:rsidRDefault="003E3A04">
      <w:pPr>
        <w:rPr>
          <w:lang w:eastAsia="zh-CN"/>
        </w:rPr>
      </w:pPr>
      <w:r w:rsidRPr="00A360FF">
        <w:rPr>
          <w:b/>
          <w:bCs/>
          <w:i/>
          <w:iCs/>
          <w:sz w:val="20"/>
          <w:szCs w:val="20"/>
          <w:lang w:eastAsia="zh-CN"/>
        </w:rPr>
        <w:t>Proposal 1</w:t>
      </w:r>
      <w:r w:rsidR="0075317F" w:rsidRPr="00A360FF">
        <w:rPr>
          <w:b/>
          <w:bCs/>
          <w:i/>
          <w:iCs/>
          <w:sz w:val="20"/>
          <w:szCs w:val="20"/>
          <w:lang w:eastAsia="zh-CN"/>
        </w:rPr>
        <w:t>2</w:t>
      </w:r>
      <w:r w:rsidRPr="00A360FF">
        <w:rPr>
          <w:i/>
          <w:iCs/>
          <w:sz w:val="20"/>
          <w:szCs w:val="20"/>
          <w:lang w:eastAsia="zh-CN"/>
        </w:rPr>
        <w:t>: The MAC CE signaling and DCI signaling are needed for the beam indication for backhaul link.</w:t>
      </w:r>
    </w:p>
    <w:p w14:paraId="190951BC" w14:textId="2BE90D08" w:rsidR="00176B40" w:rsidRPr="00A360FF" w:rsidRDefault="003E3A04">
      <w:pPr>
        <w:spacing w:beforeLines="50" w:before="120" w:afterLines="50" w:after="120" w:line="240" w:lineRule="auto"/>
        <w:rPr>
          <w:rFonts w:eastAsia="宋体"/>
          <w:i/>
          <w:iCs/>
          <w:sz w:val="20"/>
          <w:szCs w:val="20"/>
          <w:lang w:eastAsia="zh-CN"/>
        </w:rPr>
      </w:pPr>
      <w:r w:rsidRPr="00A360FF">
        <w:rPr>
          <w:rFonts w:eastAsia="宋体"/>
          <w:b/>
          <w:bCs/>
          <w:i/>
          <w:iCs/>
          <w:sz w:val="20"/>
          <w:szCs w:val="20"/>
          <w:lang w:eastAsia="zh-CN"/>
        </w:rPr>
        <w:t>Proposal 1</w:t>
      </w:r>
      <w:r w:rsidR="0075317F" w:rsidRPr="00A360FF">
        <w:rPr>
          <w:rFonts w:eastAsia="宋体"/>
          <w:b/>
          <w:bCs/>
          <w:i/>
          <w:iCs/>
          <w:sz w:val="20"/>
          <w:szCs w:val="20"/>
          <w:lang w:eastAsia="zh-CN"/>
        </w:rPr>
        <w:t>3</w:t>
      </w:r>
      <w:r w:rsidRPr="00A360FF">
        <w:rPr>
          <w:rFonts w:eastAsia="宋体"/>
          <w:b/>
          <w:bCs/>
          <w:i/>
          <w:iCs/>
          <w:sz w:val="20"/>
          <w:szCs w:val="20"/>
          <w:lang w:eastAsia="zh-CN"/>
        </w:rPr>
        <w:t xml:space="preserve">: </w:t>
      </w:r>
      <w:r w:rsidRPr="00A360FF">
        <w:rPr>
          <w:i/>
          <w:iCs/>
          <w:sz w:val="20"/>
          <w:szCs w:val="20"/>
        </w:rPr>
        <w:t xml:space="preserve">For the signaling of information on </w:t>
      </w:r>
      <w:r w:rsidRPr="00A360FF">
        <w:rPr>
          <w:rFonts w:eastAsia="宋体"/>
          <w:i/>
          <w:iCs/>
          <w:sz w:val="20"/>
          <w:szCs w:val="20"/>
          <w:lang w:eastAsia="zh-CN"/>
        </w:rPr>
        <w:t xml:space="preserve">TDD </w:t>
      </w:r>
      <w:r w:rsidRPr="00A360FF">
        <w:rPr>
          <w:i/>
          <w:iCs/>
          <w:sz w:val="20"/>
          <w:szCs w:val="20"/>
        </w:rPr>
        <w:t xml:space="preserve">UL-DL configuration, new </w:t>
      </w:r>
      <w:r w:rsidRPr="00A360FF">
        <w:rPr>
          <w:rFonts w:eastAsia="宋体"/>
          <w:i/>
          <w:iCs/>
          <w:sz w:val="20"/>
          <w:szCs w:val="20"/>
          <w:lang w:eastAsia="zh-CN"/>
        </w:rPr>
        <w:t xml:space="preserve">side control </w:t>
      </w:r>
      <w:r w:rsidRPr="00A360FF">
        <w:rPr>
          <w:i/>
          <w:iCs/>
          <w:sz w:val="20"/>
          <w:szCs w:val="20"/>
        </w:rPr>
        <w:t xml:space="preserve">signaling </w:t>
      </w:r>
      <w:r w:rsidRPr="00A360FF">
        <w:rPr>
          <w:rFonts w:eastAsia="宋体"/>
          <w:i/>
          <w:iCs/>
          <w:sz w:val="20"/>
          <w:szCs w:val="20"/>
          <w:lang w:eastAsia="zh-CN"/>
        </w:rPr>
        <w:t xml:space="preserve">is </w:t>
      </w:r>
      <w:r w:rsidRPr="00A360FF">
        <w:rPr>
          <w:i/>
          <w:iCs/>
          <w:sz w:val="20"/>
          <w:szCs w:val="20"/>
        </w:rPr>
        <w:t>not necessary</w:t>
      </w:r>
      <w:r w:rsidRPr="00A360FF">
        <w:rPr>
          <w:rFonts w:eastAsia="宋体"/>
          <w:i/>
          <w:iCs/>
          <w:sz w:val="20"/>
          <w:szCs w:val="20"/>
          <w:lang w:eastAsia="zh-CN"/>
        </w:rPr>
        <w:t>.</w:t>
      </w:r>
    </w:p>
    <w:p w14:paraId="15914967" w14:textId="3C55F376" w:rsidR="00176B40" w:rsidRPr="00A360FF" w:rsidRDefault="003E3A04">
      <w:pPr>
        <w:snapToGrid w:val="0"/>
        <w:spacing w:afterLines="50" w:after="120" w:line="260" w:lineRule="auto"/>
        <w:rPr>
          <w:rFonts w:eastAsia="宋体"/>
          <w:i/>
          <w:sz w:val="20"/>
          <w:szCs w:val="20"/>
          <w:lang w:eastAsia="zh-CN"/>
        </w:rPr>
      </w:pPr>
      <w:r w:rsidRPr="00A360FF">
        <w:rPr>
          <w:rFonts w:eastAsia="宋体"/>
          <w:b/>
          <w:bCs/>
          <w:i/>
          <w:sz w:val="20"/>
          <w:szCs w:val="20"/>
          <w:lang w:eastAsia="zh-CN"/>
        </w:rPr>
        <w:t>Proposal 1</w:t>
      </w:r>
      <w:r w:rsidR="0075317F" w:rsidRPr="00A360FF">
        <w:rPr>
          <w:rFonts w:eastAsia="宋体"/>
          <w:b/>
          <w:bCs/>
          <w:i/>
          <w:sz w:val="20"/>
          <w:szCs w:val="20"/>
          <w:lang w:eastAsia="zh-CN"/>
        </w:rPr>
        <w:t>4</w:t>
      </w:r>
      <w:r w:rsidRPr="00A360FF">
        <w:rPr>
          <w:rFonts w:eastAsia="宋体"/>
          <w:b/>
          <w:bCs/>
          <w:i/>
          <w:sz w:val="20"/>
          <w:szCs w:val="20"/>
          <w:lang w:eastAsia="zh-CN"/>
        </w:rPr>
        <w:t>:</w:t>
      </w:r>
      <w:r w:rsidRPr="00A360FF">
        <w:rPr>
          <w:rFonts w:eastAsia="宋体"/>
          <w:i/>
          <w:sz w:val="20"/>
          <w:szCs w:val="20"/>
          <w:lang w:eastAsia="zh-CN"/>
        </w:rPr>
        <w:t xml:space="preserve"> A specific </w:t>
      </w:r>
      <w:proofErr w:type="spellStart"/>
      <w:r w:rsidRPr="00A360FF">
        <w:rPr>
          <w:rFonts w:eastAsia="宋体"/>
          <w:i/>
          <w:sz w:val="20"/>
          <w:szCs w:val="20"/>
          <w:lang w:eastAsia="zh-CN"/>
        </w:rPr>
        <w:t>behaviour</w:t>
      </w:r>
      <w:proofErr w:type="spellEnd"/>
      <w:r w:rsidRPr="00A360FF">
        <w:rPr>
          <w:rFonts w:eastAsia="宋体"/>
          <w:i/>
          <w:sz w:val="20"/>
          <w:szCs w:val="20"/>
          <w:lang w:eastAsia="zh-CN"/>
        </w:rPr>
        <w:t xml:space="preserve"> should be defined for the NCR-Fwd in the flexible symbols that are not further indicated as DL/UL via SFI or scheduling received by NCR-MT.</w:t>
      </w:r>
    </w:p>
    <w:p w14:paraId="01B9BF6D" w14:textId="77777777" w:rsidR="00176B40" w:rsidRPr="00A360FF" w:rsidRDefault="003E3A04">
      <w:pPr>
        <w:numPr>
          <w:ilvl w:val="0"/>
          <w:numId w:val="10"/>
        </w:numPr>
        <w:snapToGrid w:val="0"/>
        <w:spacing w:afterLines="50" w:after="120" w:line="260" w:lineRule="auto"/>
        <w:rPr>
          <w:rFonts w:eastAsia="宋体"/>
          <w:i/>
          <w:sz w:val="20"/>
          <w:szCs w:val="20"/>
          <w:lang w:eastAsia="zh-CN"/>
        </w:rPr>
      </w:pPr>
      <w:r w:rsidRPr="00A360FF">
        <w:rPr>
          <w:rFonts w:eastAsia="宋体"/>
          <w:i/>
          <w:sz w:val="20"/>
          <w:szCs w:val="20"/>
          <w:lang w:eastAsia="zh-CN"/>
        </w:rPr>
        <w:t>The NCR-Fwd is not expected to perform forwarding in these symbols</w:t>
      </w:r>
    </w:p>
    <w:p w14:paraId="4DF16541" w14:textId="1E74A2E0" w:rsidR="00176B40" w:rsidRPr="00A360FF" w:rsidRDefault="003E3A04">
      <w:pPr>
        <w:spacing w:beforeLines="50" w:before="120" w:afterLines="50" w:after="120"/>
        <w:rPr>
          <w:rFonts w:eastAsia="宋体"/>
          <w:i/>
          <w:iCs/>
          <w:sz w:val="20"/>
          <w:szCs w:val="20"/>
        </w:rPr>
      </w:pPr>
      <w:r w:rsidRPr="00A360FF">
        <w:rPr>
          <w:rFonts w:eastAsia="宋体"/>
          <w:b/>
          <w:bCs/>
          <w:i/>
          <w:iCs/>
          <w:sz w:val="20"/>
          <w:szCs w:val="20"/>
        </w:rPr>
        <w:t>Proposal 1</w:t>
      </w:r>
      <w:r w:rsidR="0075317F" w:rsidRPr="00A360FF">
        <w:rPr>
          <w:rFonts w:eastAsia="宋体"/>
          <w:b/>
          <w:bCs/>
          <w:i/>
          <w:iCs/>
          <w:sz w:val="20"/>
          <w:szCs w:val="20"/>
        </w:rPr>
        <w:t>5</w:t>
      </w:r>
      <w:r w:rsidRPr="00A360FF">
        <w:rPr>
          <w:rFonts w:eastAsia="宋体"/>
          <w:b/>
          <w:bCs/>
          <w:i/>
          <w:iCs/>
          <w:sz w:val="20"/>
          <w:szCs w:val="20"/>
        </w:rPr>
        <w:t>:</w:t>
      </w:r>
      <w:r w:rsidRPr="00A360FF">
        <w:rPr>
          <w:rFonts w:eastAsia="宋体"/>
          <w:i/>
          <w:iCs/>
          <w:sz w:val="20"/>
          <w:szCs w:val="20"/>
        </w:rPr>
        <w:t xml:space="preserve"> Explicit ON-OFF indication is supported with following signaling design:</w:t>
      </w:r>
    </w:p>
    <w:p w14:paraId="40C65258" w14:textId="77777777" w:rsidR="00176B40" w:rsidRPr="00A360FF" w:rsidRDefault="003E3A04">
      <w:pPr>
        <w:pStyle w:val="afa"/>
        <w:numPr>
          <w:ilvl w:val="0"/>
          <w:numId w:val="11"/>
        </w:numPr>
        <w:spacing w:beforeLines="50" w:before="120" w:afterLines="50" w:after="120"/>
        <w:ind w:leftChars="0"/>
        <w:rPr>
          <w:rFonts w:ascii="Times New Roman" w:eastAsia="宋体" w:hAnsi="Times New Roman"/>
          <w:i/>
          <w:iCs/>
          <w:szCs w:val="20"/>
        </w:rPr>
      </w:pPr>
      <w:r w:rsidRPr="00A360FF">
        <w:rPr>
          <w:rFonts w:ascii="Times New Roman" w:eastAsia="宋体" w:hAnsi="Times New Roman"/>
          <w:i/>
          <w:iCs/>
          <w:szCs w:val="20"/>
          <w:lang w:eastAsia="zh-CN"/>
        </w:rPr>
        <w:t>For the NCR-MT in RRC CONNECTED state</w:t>
      </w:r>
    </w:p>
    <w:p w14:paraId="1351E1BF" w14:textId="77777777" w:rsidR="00176B40" w:rsidRPr="00A360FF" w:rsidRDefault="003E3A04">
      <w:pPr>
        <w:pStyle w:val="afa"/>
        <w:numPr>
          <w:ilvl w:val="1"/>
          <w:numId w:val="11"/>
        </w:numPr>
        <w:spacing w:beforeLines="50" w:before="120" w:afterLines="50" w:after="120"/>
        <w:ind w:leftChars="0"/>
        <w:rPr>
          <w:rFonts w:ascii="Times New Roman" w:eastAsia="宋体" w:hAnsi="Times New Roman"/>
          <w:i/>
          <w:iCs/>
          <w:szCs w:val="20"/>
        </w:rPr>
      </w:pPr>
      <w:r w:rsidRPr="00A360FF">
        <w:rPr>
          <w:rFonts w:ascii="Times New Roman" w:eastAsia="宋体" w:hAnsi="Times New Roman"/>
          <w:i/>
          <w:iCs/>
          <w:szCs w:val="20"/>
          <w:lang w:eastAsia="zh-CN"/>
        </w:rPr>
        <w:lastRenderedPageBreak/>
        <w:t>Semi-static indication through RRC</w:t>
      </w:r>
    </w:p>
    <w:p w14:paraId="474E25D1" w14:textId="77777777" w:rsidR="00176B40" w:rsidRPr="00A360FF" w:rsidRDefault="003E3A04">
      <w:pPr>
        <w:pStyle w:val="afa"/>
        <w:numPr>
          <w:ilvl w:val="1"/>
          <w:numId w:val="11"/>
        </w:numPr>
        <w:spacing w:beforeLines="50" w:before="120" w:afterLines="50" w:after="120"/>
        <w:ind w:leftChars="0"/>
        <w:rPr>
          <w:rFonts w:ascii="Times New Roman" w:eastAsia="宋体" w:hAnsi="Times New Roman"/>
          <w:i/>
          <w:iCs/>
          <w:szCs w:val="20"/>
        </w:rPr>
      </w:pPr>
      <w:r w:rsidRPr="00A360FF">
        <w:rPr>
          <w:rFonts w:ascii="Times New Roman" w:eastAsia="宋体" w:hAnsi="Times New Roman"/>
          <w:i/>
          <w:iCs/>
          <w:szCs w:val="20"/>
          <w:lang w:eastAsia="zh-CN"/>
        </w:rPr>
        <w:t>Dynamic indication through DCI</w:t>
      </w:r>
    </w:p>
    <w:p w14:paraId="1C0D9D11" w14:textId="77777777" w:rsidR="00176B40" w:rsidRPr="00A360FF" w:rsidRDefault="003E3A04">
      <w:pPr>
        <w:pStyle w:val="afa"/>
        <w:numPr>
          <w:ilvl w:val="0"/>
          <w:numId w:val="11"/>
        </w:numPr>
        <w:spacing w:beforeLines="50" w:before="120" w:afterLines="50" w:after="120"/>
        <w:ind w:leftChars="0"/>
        <w:rPr>
          <w:rFonts w:ascii="Times New Roman" w:eastAsia="宋体" w:hAnsi="Times New Roman"/>
          <w:i/>
          <w:iCs/>
          <w:szCs w:val="20"/>
        </w:rPr>
      </w:pPr>
      <w:r w:rsidRPr="00A360FF">
        <w:rPr>
          <w:rFonts w:ascii="Times New Roman" w:eastAsia="宋体" w:hAnsi="Times New Roman"/>
          <w:i/>
          <w:iCs/>
          <w:szCs w:val="20"/>
          <w:lang w:eastAsia="zh-CN"/>
        </w:rPr>
        <w:t>For the NCR-MT in RRC IDLE/INACTIVE state if supported</w:t>
      </w:r>
    </w:p>
    <w:p w14:paraId="514F5C5B" w14:textId="77777777" w:rsidR="00176B40" w:rsidRPr="00A360FF" w:rsidRDefault="003E3A04">
      <w:pPr>
        <w:pStyle w:val="afa"/>
        <w:numPr>
          <w:ilvl w:val="1"/>
          <w:numId w:val="11"/>
        </w:numPr>
        <w:spacing w:beforeLines="50" w:before="120" w:afterLines="50" w:after="120"/>
        <w:ind w:leftChars="0"/>
        <w:rPr>
          <w:rFonts w:ascii="Times New Roman" w:eastAsia="宋体" w:hAnsi="Times New Roman"/>
          <w:i/>
          <w:iCs/>
          <w:szCs w:val="20"/>
        </w:rPr>
      </w:pPr>
      <w:r w:rsidRPr="00A360FF">
        <w:rPr>
          <w:rFonts w:ascii="Times New Roman" w:eastAsia="宋体" w:hAnsi="Times New Roman"/>
          <w:i/>
          <w:iCs/>
          <w:szCs w:val="20"/>
          <w:lang w:eastAsia="zh-CN"/>
        </w:rPr>
        <w:t>Semi-static indication through RRC</w:t>
      </w:r>
    </w:p>
    <w:p w14:paraId="6C96FE53" w14:textId="77777777" w:rsidR="00176B40" w:rsidRDefault="003E3A04">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ind w:left="432" w:hanging="432"/>
        <w:textAlignment w:val="auto"/>
        <w:rPr>
          <w:rFonts w:eastAsia="黑体"/>
          <w:b/>
          <w:bCs/>
          <w:sz w:val="28"/>
          <w:szCs w:val="30"/>
        </w:rPr>
      </w:pPr>
      <w:r>
        <w:rPr>
          <w:rFonts w:eastAsia="黑体"/>
          <w:b/>
          <w:bCs/>
          <w:sz w:val="28"/>
          <w:szCs w:val="30"/>
        </w:rPr>
        <w:t>Reference</w:t>
      </w:r>
    </w:p>
    <w:p w14:paraId="77A7AC3C" w14:textId="77777777" w:rsidR="00176B40" w:rsidRDefault="003E3A04">
      <w:pPr>
        <w:pStyle w:val="ListParagraph1"/>
        <w:numPr>
          <w:ilvl w:val="0"/>
          <w:numId w:val="12"/>
        </w:numPr>
        <w:spacing w:after="0" w:line="240" w:lineRule="auto"/>
        <w:ind w:left="505" w:hanging="505"/>
        <w:rPr>
          <w:sz w:val="20"/>
          <w:szCs w:val="20"/>
          <w:lang w:eastAsia="zh-CN"/>
        </w:rPr>
      </w:pPr>
      <w:bookmarkStart w:id="5" w:name="_Ref22075"/>
      <w:bookmarkStart w:id="6" w:name="_Ref102030302"/>
      <w:r>
        <w:rPr>
          <w:rFonts w:hint="eastAsia"/>
          <w:sz w:val="20"/>
          <w:szCs w:val="20"/>
          <w:lang w:eastAsia="zh-CN"/>
        </w:rPr>
        <w:t>RP-222673, New WID on NR network-controlled repeaters</w:t>
      </w:r>
    </w:p>
    <w:p w14:paraId="76878430" w14:textId="77777777" w:rsidR="00176B40" w:rsidRDefault="003E3A04">
      <w:pPr>
        <w:pStyle w:val="ListParagraph1"/>
        <w:numPr>
          <w:ilvl w:val="0"/>
          <w:numId w:val="12"/>
        </w:numPr>
        <w:spacing w:after="0" w:line="240" w:lineRule="auto"/>
        <w:ind w:left="505" w:hanging="505"/>
        <w:rPr>
          <w:sz w:val="20"/>
          <w:szCs w:val="20"/>
          <w:lang w:eastAsia="zh-CN"/>
        </w:rPr>
      </w:pPr>
      <w:bookmarkStart w:id="7" w:name="_Ref30530"/>
      <w:bookmarkStart w:id="8" w:name="_Ref30246"/>
      <w:bookmarkStart w:id="9" w:name="_Ref115352378"/>
      <w:bookmarkEnd w:id="7"/>
      <w:r>
        <w:rPr>
          <w:rFonts w:hint="eastAsia"/>
          <w:sz w:val="20"/>
          <w:szCs w:val="20"/>
          <w:lang w:eastAsia="zh-CN"/>
        </w:rPr>
        <w:t>TR</w:t>
      </w:r>
      <w:r>
        <w:rPr>
          <w:sz w:val="20"/>
          <w:szCs w:val="20"/>
          <w:lang w:eastAsia="zh-CN"/>
        </w:rPr>
        <w:t xml:space="preserve"> </w:t>
      </w:r>
      <w:r>
        <w:rPr>
          <w:rFonts w:hint="eastAsia"/>
          <w:sz w:val="20"/>
          <w:szCs w:val="20"/>
          <w:lang w:eastAsia="zh-CN"/>
        </w:rPr>
        <w:t>38.867</w:t>
      </w:r>
      <w:bookmarkEnd w:id="8"/>
      <w:r>
        <w:rPr>
          <w:sz w:val="20"/>
          <w:szCs w:val="20"/>
          <w:lang w:eastAsia="zh-CN"/>
        </w:rPr>
        <w:t>, Study on NR network-controlled repeaters</w:t>
      </w:r>
      <w:bookmarkEnd w:id="5"/>
      <w:bookmarkEnd w:id="6"/>
      <w:bookmarkEnd w:id="9"/>
    </w:p>
    <w:p w14:paraId="47E71229" w14:textId="77777777" w:rsidR="00176B40" w:rsidRDefault="00247D4D">
      <w:pPr>
        <w:pStyle w:val="ListParagraph1"/>
        <w:numPr>
          <w:ilvl w:val="0"/>
          <w:numId w:val="12"/>
        </w:numPr>
        <w:spacing w:after="0" w:line="240" w:lineRule="auto"/>
        <w:ind w:left="505" w:hanging="505"/>
        <w:rPr>
          <w:sz w:val="20"/>
          <w:szCs w:val="20"/>
          <w:lang w:eastAsia="zh-CN"/>
        </w:rPr>
      </w:pPr>
      <w:bookmarkStart w:id="10" w:name="_Ref115355804"/>
      <w:r>
        <w:rPr>
          <w:sz w:val="20"/>
          <w:szCs w:val="20"/>
          <w:lang w:eastAsia="zh-CN"/>
        </w:rPr>
        <w:t>R1-2208691</w:t>
      </w:r>
      <w:r>
        <w:rPr>
          <w:rFonts w:asciiTheme="minorEastAsia" w:eastAsiaTheme="minorEastAsia" w:hAnsiTheme="minorEastAsia"/>
          <w:sz w:val="20"/>
          <w:szCs w:val="20"/>
          <w:lang w:eastAsia="zh-CN"/>
        </w:rPr>
        <w:t>,</w:t>
      </w:r>
      <w:r w:rsidR="003E3A04">
        <w:rPr>
          <w:sz w:val="20"/>
          <w:szCs w:val="20"/>
          <w:lang w:eastAsia="zh-CN"/>
        </w:rPr>
        <w:t>Discussion on side control information for NCR</w:t>
      </w:r>
      <w:bookmarkEnd w:id="10"/>
    </w:p>
    <w:sectPr w:rsidR="00176B40">
      <w:footerReference w:type="default" r:id="rId13"/>
      <w:pgSz w:w="12240" w:h="15840"/>
      <w:pgMar w:top="1418" w:right="1418" w:bottom="1418" w:left="1418" w:header="709" w:footer="709"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C5FC3B" w16cid:durableId="26E1C689"/>
  <w16cid:commentId w16cid:paraId="666A38DA" w16cid:durableId="26E1C75D"/>
  <w16cid:commentId w16cid:paraId="1413DFBC" w16cid:durableId="26E1C88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1631CE" w14:textId="77777777" w:rsidR="00E75D87" w:rsidRDefault="00E75D87">
      <w:pPr>
        <w:spacing w:after="0" w:line="240" w:lineRule="auto"/>
      </w:pPr>
      <w:r>
        <w:separator/>
      </w:r>
    </w:p>
  </w:endnote>
  <w:endnote w:type="continuationSeparator" w:id="0">
    <w:p w14:paraId="159C8171" w14:textId="77777777" w:rsidR="00E75D87" w:rsidRDefault="00E75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Qualcomm Office">
    <w:altName w:val="Segoe Print"/>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AB17D" w14:textId="77777777" w:rsidR="00176B40" w:rsidRDefault="00176B40">
    <w:pPr>
      <w:pStyle w:val="ac"/>
      <w:jc w:val="center"/>
    </w:pPr>
  </w:p>
  <w:p w14:paraId="0827D5E4" w14:textId="77777777" w:rsidR="00176B40" w:rsidRDefault="00176B4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6335CB" w14:textId="77777777" w:rsidR="00E75D87" w:rsidRDefault="00E75D87">
      <w:pPr>
        <w:spacing w:after="0" w:line="240" w:lineRule="auto"/>
      </w:pPr>
      <w:r>
        <w:separator/>
      </w:r>
    </w:p>
  </w:footnote>
  <w:footnote w:type="continuationSeparator" w:id="0">
    <w:p w14:paraId="5D69B6CD" w14:textId="77777777" w:rsidR="00E75D87" w:rsidRDefault="00E75D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D95391A"/>
    <w:multiLevelType w:val="multilevel"/>
    <w:tmpl w:val="3D95391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BF50341"/>
    <w:multiLevelType w:val="multilevel"/>
    <w:tmpl w:val="5BF5034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73AECAEB"/>
    <w:multiLevelType w:val="singleLevel"/>
    <w:tmpl w:val="73AECAEB"/>
    <w:lvl w:ilvl="0">
      <w:start w:val="1"/>
      <w:numFmt w:val="bullet"/>
      <w:lvlText w:val="-"/>
      <w:lvlJc w:val="left"/>
      <w:pPr>
        <w:ind w:left="420" w:hanging="420"/>
      </w:pPr>
      <w:rPr>
        <w:rFonts w:ascii="Times New Roman" w:hAnsi="Times New Roman" w:cs="Times New Roman" w:hint="default"/>
      </w:r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FAFD9DAF"/>
    <w:rsid w:val="FFEF6DBE"/>
    <w:rsid w:val="FFFA96FB"/>
    <w:rsid w:val="000002C5"/>
    <w:rsid w:val="00000748"/>
    <w:rsid w:val="000023B2"/>
    <w:rsid w:val="00003128"/>
    <w:rsid w:val="0000355A"/>
    <w:rsid w:val="000035F9"/>
    <w:rsid w:val="00004CCE"/>
    <w:rsid w:val="00005604"/>
    <w:rsid w:val="000060D0"/>
    <w:rsid w:val="00006960"/>
    <w:rsid w:val="00006BFE"/>
    <w:rsid w:val="00007156"/>
    <w:rsid w:val="00007A13"/>
    <w:rsid w:val="00007C88"/>
    <w:rsid w:val="00007ECA"/>
    <w:rsid w:val="00010F94"/>
    <w:rsid w:val="00011599"/>
    <w:rsid w:val="000119E4"/>
    <w:rsid w:val="00012B41"/>
    <w:rsid w:val="00012B53"/>
    <w:rsid w:val="000130BA"/>
    <w:rsid w:val="00013907"/>
    <w:rsid w:val="000148D9"/>
    <w:rsid w:val="00014C37"/>
    <w:rsid w:val="00014D38"/>
    <w:rsid w:val="00016C3E"/>
    <w:rsid w:val="00016E26"/>
    <w:rsid w:val="0001707B"/>
    <w:rsid w:val="00017968"/>
    <w:rsid w:val="00017C51"/>
    <w:rsid w:val="00017D31"/>
    <w:rsid w:val="00020134"/>
    <w:rsid w:val="000204A9"/>
    <w:rsid w:val="000209DC"/>
    <w:rsid w:val="00020B0E"/>
    <w:rsid w:val="00020C1D"/>
    <w:rsid w:val="00021E7B"/>
    <w:rsid w:val="000222C1"/>
    <w:rsid w:val="00022327"/>
    <w:rsid w:val="0002278A"/>
    <w:rsid w:val="00022C03"/>
    <w:rsid w:val="00023249"/>
    <w:rsid w:val="000248F7"/>
    <w:rsid w:val="000251CF"/>
    <w:rsid w:val="000254CD"/>
    <w:rsid w:val="00025525"/>
    <w:rsid w:val="0002578D"/>
    <w:rsid w:val="0002586D"/>
    <w:rsid w:val="00025CC6"/>
    <w:rsid w:val="00026EC5"/>
    <w:rsid w:val="00027452"/>
    <w:rsid w:val="00027C08"/>
    <w:rsid w:val="00027C39"/>
    <w:rsid w:val="00027C82"/>
    <w:rsid w:val="00027E68"/>
    <w:rsid w:val="000306B6"/>
    <w:rsid w:val="000309F6"/>
    <w:rsid w:val="00030A22"/>
    <w:rsid w:val="00032967"/>
    <w:rsid w:val="000330CB"/>
    <w:rsid w:val="00033CCE"/>
    <w:rsid w:val="00034235"/>
    <w:rsid w:val="00034AE4"/>
    <w:rsid w:val="000350EF"/>
    <w:rsid w:val="0003666C"/>
    <w:rsid w:val="0003674B"/>
    <w:rsid w:val="00036B34"/>
    <w:rsid w:val="00036ED2"/>
    <w:rsid w:val="00036FE7"/>
    <w:rsid w:val="00037782"/>
    <w:rsid w:val="000404F9"/>
    <w:rsid w:val="000410CA"/>
    <w:rsid w:val="0004139B"/>
    <w:rsid w:val="00041657"/>
    <w:rsid w:val="00042012"/>
    <w:rsid w:val="00042B81"/>
    <w:rsid w:val="00042C03"/>
    <w:rsid w:val="00042FFC"/>
    <w:rsid w:val="00043AFC"/>
    <w:rsid w:val="00043E34"/>
    <w:rsid w:val="0004415F"/>
    <w:rsid w:val="00044B48"/>
    <w:rsid w:val="00045986"/>
    <w:rsid w:val="00045B8B"/>
    <w:rsid w:val="00046F16"/>
    <w:rsid w:val="00047A18"/>
    <w:rsid w:val="00047B62"/>
    <w:rsid w:val="00047D59"/>
    <w:rsid w:val="00047FF1"/>
    <w:rsid w:val="000502FC"/>
    <w:rsid w:val="000509C2"/>
    <w:rsid w:val="00050A5B"/>
    <w:rsid w:val="00050BC2"/>
    <w:rsid w:val="00051665"/>
    <w:rsid w:val="000516FC"/>
    <w:rsid w:val="000519FA"/>
    <w:rsid w:val="000525A0"/>
    <w:rsid w:val="0005271D"/>
    <w:rsid w:val="00054468"/>
    <w:rsid w:val="000545FD"/>
    <w:rsid w:val="0005480C"/>
    <w:rsid w:val="000549D5"/>
    <w:rsid w:val="00054EB4"/>
    <w:rsid w:val="00055671"/>
    <w:rsid w:val="00055759"/>
    <w:rsid w:val="000557E6"/>
    <w:rsid w:val="00055C01"/>
    <w:rsid w:val="00056294"/>
    <w:rsid w:val="0005695A"/>
    <w:rsid w:val="00056979"/>
    <w:rsid w:val="00056AE9"/>
    <w:rsid w:val="0005720A"/>
    <w:rsid w:val="00057799"/>
    <w:rsid w:val="00057B61"/>
    <w:rsid w:val="00057BAC"/>
    <w:rsid w:val="00057C8B"/>
    <w:rsid w:val="00057E68"/>
    <w:rsid w:val="00060D74"/>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54AE"/>
    <w:rsid w:val="0006592E"/>
    <w:rsid w:val="00067821"/>
    <w:rsid w:val="0006790B"/>
    <w:rsid w:val="00067BC8"/>
    <w:rsid w:val="00070333"/>
    <w:rsid w:val="00071632"/>
    <w:rsid w:val="00071B66"/>
    <w:rsid w:val="00072A13"/>
    <w:rsid w:val="00072D26"/>
    <w:rsid w:val="000732C4"/>
    <w:rsid w:val="00073D7D"/>
    <w:rsid w:val="00074273"/>
    <w:rsid w:val="0007433D"/>
    <w:rsid w:val="000746F1"/>
    <w:rsid w:val="00074772"/>
    <w:rsid w:val="00075A38"/>
    <w:rsid w:val="00075BA9"/>
    <w:rsid w:val="00076B0B"/>
    <w:rsid w:val="00076C62"/>
    <w:rsid w:val="00080069"/>
    <w:rsid w:val="000805BE"/>
    <w:rsid w:val="000808B5"/>
    <w:rsid w:val="00080A19"/>
    <w:rsid w:val="00080B3C"/>
    <w:rsid w:val="00080DEE"/>
    <w:rsid w:val="00081E94"/>
    <w:rsid w:val="000823B6"/>
    <w:rsid w:val="000827E8"/>
    <w:rsid w:val="00082A14"/>
    <w:rsid w:val="00082A2F"/>
    <w:rsid w:val="000835A6"/>
    <w:rsid w:val="000835B5"/>
    <w:rsid w:val="000836E2"/>
    <w:rsid w:val="00083838"/>
    <w:rsid w:val="00084204"/>
    <w:rsid w:val="000845E7"/>
    <w:rsid w:val="000852A4"/>
    <w:rsid w:val="00085A0E"/>
    <w:rsid w:val="00085AB5"/>
    <w:rsid w:val="00085B81"/>
    <w:rsid w:val="0008640E"/>
    <w:rsid w:val="000869BF"/>
    <w:rsid w:val="00086BD2"/>
    <w:rsid w:val="000872DE"/>
    <w:rsid w:val="0008741C"/>
    <w:rsid w:val="0009000A"/>
    <w:rsid w:val="0009032C"/>
    <w:rsid w:val="0009043C"/>
    <w:rsid w:val="00090CF6"/>
    <w:rsid w:val="00090D92"/>
    <w:rsid w:val="00090F51"/>
    <w:rsid w:val="00091C07"/>
    <w:rsid w:val="00092D9F"/>
    <w:rsid w:val="00092E97"/>
    <w:rsid w:val="00093441"/>
    <w:rsid w:val="00093ABD"/>
    <w:rsid w:val="00094199"/>
    <w:rsid w:val="00094B78"/>
    <w:rsid w:val="00094F0A"/>
    <w:rsid w:val="0009524D"/>
    <w:rsid w:val="00095E1D"/>
    <w:rsid w:val="00096321"/>
    <w:rsid w:val="000971F4"/>
    <w:rsid w:val="000973EC"/>
    <w:rsid w:val="000975AE"/>
    <w:rsid w:val="00097647"/>
    <w:rsid w:val="00097DB9"/>
    <w:rsid w:val="000A08A3"/>
    <w:rsid w:val="000A0EA7"/>
    <w:rsid w:val="000A122B"/>
    <w:rsid w:val="000A14E8"/>
    <w:rsid w:val="000A1AE1"/>
    <w:rsid w:val="000A2065"/>
    <w:rsid w:val="000A24C7"/>
    <w:rsid w:val="000A2FE5"/>
    <w:rsid w:val="000A311A"/>
    <w:rsid w:val="000A33A5"/>
    <w:rsid w:val="000A3DA7"/>
    <w:rsid w:val="000A4533"/>
    <w:rsid w:val="000A4C17"/>
    <w:rsid w:val="000A4D4F"/>
    <w:rsid w:val="000A56FE"/>
    <w:rsid w:val="000A5905"/>
    <w:rsid w:val="000A5A3E"/>
    <w:rsid w:val="000A5CBF"/>
    <w:rsid w:val="000A74EE"/>
    <w:rsid w:val="000A7CC5"/>
    <w:rsid w:val="000B0820"/>
    <w:rsid w:val="000B0831"/>
    <w:rsid w:val="000B0FC5"/>
    <w:rsid w:val="000B100E"/>
    <w:rsid w:val="000B1A89"/>
    <w:rsid w:val="000B2993"/>
    <w:rsid w:val="000B2B6D"/>
    <w:rsid w:val="000B2E13"/>
    <w:rsid w:val="000B4ECA"/>
    <w:rsid w:val="000B50F2"/>
    <w:rsid w:val="000B57F1"/>
    <w:rsid w:val="000B5ADB"/>
    <w:rsid w:val="000B5B5C"/>
    <w:rsid w:val="000B7237"/>
    <w:rsid w:val="000C05B1"/>
    <w:rsid w:val="000C0F03"/>
    <w:rsid w:val="000C1F38"/>
    <w:rsid w:val="000C2342"/>
    <w:rsid w:val="000C2A54"/>
    <w:rsid w:val="000C358D"/>
    <w:rsid w:val="000C3598"/>
    <w:rsid w:val="000C3792"/>
    <w:rsid w:val="000C41F8"/>
    <w:rsid w:val="000C4811"/>
    <w:rsid w:val="000C4D12"/>
    <w:rsid w:val="000C5345"/>
    <w:rsid w:val="000C5BE2"/>
    <w:rsid w:val="000C5E30"/>
    <w:rsid w:val="000C603A"/>
    <w:rsid w:val="000C63B7"/>
    <w:rsid w:val="000C7447"/>
    <w:rsid w:val="000C76B7"/>
    <w:rsid w:val="000C790A"/>
    <w:rsid w:val="000C7B64"/>
    <w:rsid w:val="000D01FE"/>
    <w:rsid w:val="000D026A"/>
    <w:rsid w:val="000D0D93"/>
    <w:rsid w:val="000D0F1C"/>
    <w:rsid w:val="000D1D65"/>
    <w:rsid w:val="000D1DE6"/>
    <w:rsid w:val="000D1E1F"/>
    <w:rsid w:val="000D239D"/>
    <w:rsid w:val="000D287C"/>
    <w:rsid w:val="000D3B41"/>
    <w:rsid w:val="000D3CBF"/>
    <w:rsid w:val="000D403A"/>
    <w:rsid w:val="000D43E5"/>
    <w:rsid w:val="000D4732"/>
    <w:rsid w:val="000D48DC"/>
    <w:rsid w:val="000D4AD9"/>
    <w:rsid w:val="000D643A"/>
    <w:rsid w:val="000D697E"/>
    <w:rsid w:val="000D6BFE"/>
    <w:rsid w:val="000D7F36"/>
    <w:rsid w:val="000E00F0"/>
    <w:rsid w:val="000E0666"/>
    <w:rsid w:val="000E0D7C"/>
    <w:rsid w:val="000E0DD0"/>
    <w:rsid w:val="000E150E"/>
    <w:rsid w:val="000E1E2D"/>
    <w:rsid w:val="000E20D5"/>
    <w:rsid w:val="000E22CD"/>
    <w:rsid w:val="000E2466"/>
    <w:rsid w:val="000E2AE5"/>
    <w:rsid w:val="000E2EFD"/>
    <w:rsid w:val="000E3300"/>
    <w:rsid w:val="000E3351"/>
    <w:rsid w:val="000E391E"/>
    <w:rsid w:val="000E3CEC"/>
    <w:rsid w:val="000E4646"/>
    <w:rsid w:val="000E46EB"/>
    <w:rsid w:val="000E5B57"/>
    <w:rsid w:val="000E5C41"/>
    <w:rsid w:val="000E6009"/>
    <w:rsid w:val="000E6BB4"/>
    <w:rsid w:val="000E77CC"/>
    <w:rsid w:val="000E79B1"/>
    <w:rsid w:val="000E7C02"/>
    <w:rsid w:val="000E7DDD"/>
    <w:rsid w:val="000E7E6A"/>
    <w:rsid w:val="000E7F24"/>
    <w:rsid w:val="000F015B"/>
    <w:rsid w:val="000F01EF"/>
    <w:rsid w:val="000F05B2"/>
    <w:rsid w:val="000F07C0"/>
    <w:rsid w:val="000F0C87"/>
    <w:rsid w:val="000F1F07"/>
    <w:rsid w:val="000F2A07"/>
    <w:rsid w:val="000F2D8F"/>
    <w:rsid w:val="000F2F47"/>
    <w:rsid w:val="000F32FA"/>
    <w:rsid w:val="000F453E"/>
    <w:rsid w:val="000F4C53"/>
    <w:rsid w:val="000F5575"/>
    <w:rsid w:val="000F60A3"/>
    <w:rsid w:val="000F62A4"/>
    <w:rsid w:val="000F64BD"/>
    <w:rsid w:val="000F7AC6"/>
    <w:rsid w:val="000F7FC1"/>
    <w:rsid w:val="001005D2"/>
    <w:rsid w:val="00101E28"/>
    <w:rsid w:val="001028C2"/>
    <w:rsid w:val="0010314C"/>
    <w:rsid w:val="00103493"/>
    <w:rsid w:val="00103910"/>
    <w:rsid w:val="00103CF3"/>
    <w:rsid w:val="00103FE5"/>
    <w:rsid w:val="001043C5"/>
    <w:rsid w:val="00105AFE"/>
    <w:rsid w:val="00105C9E"/>
    <w:rsid w:val="00106155"/>
    <w:rsid w:val="0010616A"/>
    <w:rsid w:val="00107064"/>
    <w:rsid w:val="00110759"/>
    <w:rsid w:val="001108B2"/>
    <w:rsid w:val="00110E0E"/>
    <w:rsid w:val="00111148"/>
    <w:rsid w:val="00111964"/>
    <w:rsid w:val="00112289"/>
    <w:rsid w:val="001122B8"/>
    <w:rsid w:val="001129F8"/>
    <w:rsid w:val="00113364"/>
    <w:rsid w:val="00114944"/>
    <w:rsid w:val="00114A86"/>
    <w:rsid w:val="00114F60"/>
    <w:rsid w:val="0011620D"/>
    <w:rsid w:val="00116438"/>
    <w:rsid w:val="0011656F"/>
    <w:rsid w:val="00116606"/>
    <w:rsid w:val="00116872"/>
    <w:rsid w:val="00116B6E"/>
    <w:rsid w:val="00116CA1"/>
    <w:rsid w:val="00116F84"/>
    <w:rsid w:val="001175C0"/>
    <w:rsid w:val="00117F90"/>
    <w:rsid w:val="001201DE"/>
    <w:rsid w:val="00120438"/>
    <w:rsid w:val="00120589"/>
    <w:rsid w:val="00120ADB"/>
    <w:rsid w:val="00120AF2"/>
    <w:rsid w:val="00120D2C"/>
    <w:rsid w:val="00120D94"/>
    <w:rsid w:val="00120FEB"/>
    <w:rsid w:val="001218CC"/>
    <w:rsid w:val="00122ADB"/>
    <w:rsid w:val="00122EA7"/>
    <w:rsid w:val="0012385F"/>
    <w:rsid w:val="00123A4A"/>
    <w:rsid w:val="001242BC"/>
    <w:rsid w:val="00124508"/>
    <w:rsid w:val="001245AE"/>
    <w:rsid w:val="00124E09"/>
    <w:rsid w:val="0012542E"/>
    <w:rsid w:val="001256E4"/>
    <w:rsid w:val="0012576C"/>
    <w:rsid w:val="00125CA0"/>
    <w:rsid w:val="00126276"/>
    <w:rsid w:val="00126CF8"/>
    <w:rsid w:val="00126D78"/>
    <w:rsid w:val="0012703F"/>
    <w:rsid w:val="0012710E"/>
    <w:rsid w:val="001272A4"/>
    <w:rsid w:val="00127DA1"/>
    <w:rsid w:val="0013288C"/>
    <w:rsid w:val="00132E99"/>
    <w:rsid w:val="001330E2"/>
    <w:rsid w:val="001333C4"/>
    <w:rsid w:val="00134448"/>
    <w:rsid w:val="00134487"/>
    <w:rsid w:val="00134877"/>
    <w:rsid w:val="0013524A"/>
    <w:rsid w:val="001368EB"/>
    <w:rsid w:val="00136FF9"/>
    <w:rsid w:val="00137140"/>
    <w:rsid w:val="00137FE6"/>
    <w:rsid w:val="00141632"/>
    <w:rsid w:val="001418C6"/>
    <w:rsid w:val="00142AB8"/>
    <w:rsid w:val="00142E62"/>
    <w:rsid w:val="0014415C"/>
    <w:rsid w:val="001444B1"/>
    <w:rsid w:val="0014452F"/>
    <w:rsid w:val="00144667"/>
    <w:rsid w:val="00144672"/>
    <w:rsid w:val="001450AD"/>
    <w:rsid w:val="00145235"/>
    <w:rsid w:val="00145488"/>
    <w:rsid w:val="00145B91"/>
    <w:rsid w:val="00145BF9"/>
    <w:rsid w:val="00145C87"/>
    <w:rsid w:val="00145CE3"/>
    <w:rsid w:val="00146081"/>
    <w:rsid w:val="0014665C"/>
    <w:rsid w:val="00147069"/>
    <w:rsid w:val="0014715F"/>
    <w:rsid w:val="00147201"/>
    <w:rsid w:val="00147D27"/>
    <w:rsid w:val="00150048"/>
    <w:rsid w:val="00150804"/>
    <w:rsid w:val="00150B6B"/>
    <w:rsid w:val="0015166E"/>
    <w:rsid w:val="00151B4B"/>
    <w:rsid w:val="001520FE"/>
    <w:rsid w:val="0015213A"/>
    <w:rsid w:val="001524B1"/>
    <w:rsid w:val="00152951"/>
    <w:rsid w:val="00152F03"/>
    <w:rsid w:val="001532A7"/>
    <w:rsid w:val="001534A9"/>
    <w:rsid w:val="001538EE"/>
    <w:rsid w:val="00154607"/>
    <w:rsid w:val="00154877"/>
    <w:rsid w:val="00154FD8"/>
    <w:rsid w:val="00155141"/>
    <w:rsid w:val="001554CC"/>
    <w:rsid w:val="001557C1"/>
    <w:rsid w:val="00155853"/>
    <w:rsid w:val="001564BA"/>
    <w:rsid w:val="00156FA3"/>
    <w:rsid w:val="00157DB2"/>
    <w:rsid w:val="0016065B"/>
    <w:rsid w:val="00160717"/>
    <w:rsid w:val="00160ECE"/>
    <w:rsid w:val="001619F2"/>
    <w:rsid w:val="00161B7D"/>
    <w:rsid w:val="00162679"/>
    <w:rsid w:val="0016275B"/>
    <w:rsid w:val="0016324B"/>
    <w:rsid w:val="001643B6"/>
    <w:rsid w:val="001645C2"/>
    <w:rsid w:val="00165070"/>
    <w:rsid w:val="00166CA6"/>
    <w:rsid w:val="001674E6"/>
    <w:rsid w:val="00167B86"/>
    <w:rsid w:val="00170442"/>
    <w:rsid w:val="001712ED"/>
    <w:rsid w:val="00171AE9"/>
    <w:rsid w:val="00171DDF"/>
    <w:rsid w:val="00172A27"/>
    <w:rsid w:val="0017642E"/>
    <w:rsid w:val="00176B40"/>
    <w:rsid w:val="00177293"/>
    <w:rsid w:val="00177566"/>
    <w:rsid w:val="00180121"/>
    <w:rsid w:val="00180CC6"/>
    <w:rsid w:val="001812E3"/>
    <w:rsid w:val="00182AEF"/>
    <w:rsid w:val="00182DC9"/>
    <w:rsid w:val="00183472"/>
    <w:rsid w:val="00183CC4"/>
    <w:rsid w:val="001840DF"/>
    <w:rsid w:val="00184579"/>
    <w:rsid w:val="0018472F"/>
    <w:rsid w:val="00184B26"/>
    <w:rsid w:val="00185067"/>
    <w:rsid w:val="0018512E"/>
    <w:rsid w:val="001863E6"/>
    <w:rsid w:val="00186F0E"/>
    <w:rsid w:val="00186FA2"/>
    <w:rsid w:val="001875C5"/>
    <w:rsid w:val="00187690"/>
    <w:rsid w:val="001879E6"/>
    <w:rsid w:val="00187C6F"/>
    <w:rsid w:val="00187FF6"/>
    <w:rsid w:val="00190FE5"/>
    <w:rsid w:val="001913C0"/>
    <w:rsid w:val="00191DCF"/>
    <w:rsid w:val="00192222"/>
    <w:rsid w:val="00192935"/>
    <w:rsid w:val="00192D20"/>
    <w:rsid w:val="00192D34"/>
    <w:rsid w:val="00192EA0"/>
    <w:rsid w:val="00192FAB"/>
    <w:rsid w:val="00193810"/>
    <w:rsid w:val="00193A8E"/>
    <w:rsid w:val="001942DF"/>
    <w:rsid w:val="001953A7"/>
    <w:rsid w:val="00195442"/>
    <w:rsid w:val="00195F25"/>
    <w:rsid w:val="001963AC"/>
    <w:rsid w:val="00196706"/>
    <w:rsid w:val="00196825"/>
    <w:rsid w:val="001974EB"/>
    <w:rsid w:val="00197A91"/>
    <w:rsid w:val="00197E0B"/>
    <w:rsid w:val="001A0045"/>
    <w:rsid w:val="001A0109"/>
    <w:rsid w:val="001A011F"/>
    <w:rsid w:val="001A0C2D"/>
    <w:rsid w:val="001A0F58"/>
    <w:rsid w:val="001A1CDA"/>
    <w:rsid w:val="001A1D6C"/>
    <w:rsid w:val="001A28F0"/>
    <w:rsid w:val="001A2D6A"/>
    <w:rsid w:val="001A374F"/>
    <w:rsid w:val="001A3FBD"/>
    <w:rsid w:val="001A4BC4"/>
    <w:rsid w:val="001A5D61"/>
    <w:rsid w:val="001A62A8"/>
    <w:rsid w:val="001A67C3"/>
    <w:rsid w:val="001A6D9F"/>
    <w:rsid w:val="001A765F"/>
    <w:rsid w:val="001B15D0"/>
    <w:rsid w:val="001B1807"/>
    <w:rsid w:val="001B20D7"/>
    <w:rsid w:val="001B25DD"/>
    <w:rsid w:val="001B287D"/>
    <w:rsid w:val="001B2A70"/>
    <w:rsid w:val="001B2C43"/>
    <w:rsid w:val="001B30BA"/>
    <w:rsid w:val="001B391C"/>
    <w:rsid w:val="001B394C"/>
    <w:rsid w:val="001B3F85"/>
    <w:rsid w:val="001B495D"/>
    <w:rsid w:val="001B51FB"/>
    <w:rsid w:val="001B53EC"/>
    <w:rsid w:val="001B5B35"/>
    <w:rsid w:val="001C0E7A"/>
    <w:rsid w:val="001C115A"/>
    <w:rsid w:val="001C1699"/>
    <w:rsid w:val="001C23F0"/>
    <w:rsid w:val="001C2B9B"/>
    <w:rsid w:val="001C316E"/>
    <w:rsid w:val="001C3A7D"/>
    <w:rsid w:val="001C3E1F"/>
    <w:rsid w:val="001C3FAC"/>
    <w:rsid w:val="001C4622"/>
    <w:rsid w:val="001C5DDC"/>
    <w:rsid w:val="001C66D9"/>
    <w:rsid w:val="001C6939"/>
    <w:rsid w:val="001C7E39"/>
    <w:rsid w:val="001D1053"/>
    <w:rsid w:val="001D1BAC"/>
    <w:rsid w:val="001D2FE4"/>
    <w:rsid w:val="001D32D8"/>
    <w:rsid w:val="001D3661"/>
    <w:rsid w:val="001D3972"/>
    <w:rsid w:val="001D3C70"/>
    <w:rsid w:val="001D436B"/>
    <w:rsid w:val="001D4F10"/>
    <w:rsid w:val="001D5B3B"/>
    <w:rsid w:val="001D5FFA"/>
    <w:rsid w:val="001D6B91"/>
    <w:rsid w:val="001D72CD"/>
    <w:rsid w:val="001D7332"/>
    <w:rsid w:val="001D7850"/>
    <w:rsid w:val="001D7C16"/>
    <w:rsid w:val="001E0D4D"/>
    <w:rsid w:val="001E15E3"/>
    <w:rsid w:val="001E1EC4"/>
    <w:rsid w:val="001E2163"/>
    <w:rsid w:val="001E23D3"/>
    <w:rsid w:val="001E2F5B"/>
    <w:rsid w:val="001E34D9"/>
    <w:rsid w:val="001E3746"/>
    <w:rsid w:val="001E3C45"/>
    <w:rsid w:val="001E46B5"/>
    <w:rsid w:val="001E487D"/>
    <w:rsid w:val="001E4BCD"/>
    <w:rsid w:val="001E58D9"/>
    <w:rsid w:val="001E5FE9"/>
    <w:rsid w:val="001E66B6"/>
    <w:rsid w:val="001E6D92"/>
    <w:rsid w:val="001E71A8"/>
    <w:rsid w:val="001E71BE"/>
    <w:rsid w:val="001E7C89"/>
    <w:rsid w:val="001E7F9C"/>
    <w:rsid w:val="001F003B"/>
    <w:rsid w:val="001F0323"/>
    <w:rsid w:val="001F0965"/>
    <w:rsid w:val="001F0B49"/>
    <w:rsid w:val="001F0EAF"/>
    <w:rsid w:val="001F1095"/>
    <w:rsid w:val="001F153C"/>
    <w:rsid w:val="001F1A31"/>
    <w:rsid w:val="001F1B50"/>
    <w:rsid w:val="001F3257"/>
    <w:rsid w:val="001F46A7"/>
    <w:rsid w:val="001F63F6"/>
    <w:rsid w:val="001F6A34"/>
    <w:rsid w:val="001F76DC"/>
    <w:rsid w:val="002002AD"/>
    <w:rsid w:val="0020061D"/>
    <w:rsid w:val="00200687"/>
    <w:rsid w:val="00201FEB"/>
    <w:rsid w:val="00202FFE"/>
    <w:rsid w:val="002033A6"/>
    <w:rsid w:val="00203581"/>
    <w:rsid w:val="00203BF3"/>
    <w:rsid w:val="00203CF4"/>
    <w:rsid w:val="002045F9"/>
    <w:rsid w:val="002048C2"/>
    <w:rsid w:val="00204C92"/>
    <w:rsid w:val="00204DC9"/>
    <w:rsid w:val="00205E57"/>
    <w:rsid w:val="0020611A"/>
    <w:rsid w:val="00206A62"/>
    <w:rsid w:val="00206E46"/>
    <w:rsid w:val="00206EFE"/>
    <w:rsid w:val="002071E5"/>
    <w:rsid w:val="00207228"/>
    <w:rsid w:val="00211821"/>
    <w:rsid w:val="00213875"/>
    <w:rsid w:val="00213A07"/>
    <w:rsid w:val="00214B88"/>
    <w:rsid w:val="00214CA2"/>
    <w:rsid w:val="00214F4F"/>
    <w:rsid w:val="00215095"/>
    <w:rsid w:val="002154F7"/>
    <w:rsid w:val="0021618C"/>
    <w:rsid w:val="00216EF7"/>
    <w:rsid w:val="0021756B"/>
    <w:rsid w:val="002176CB"/>
    <w:rsid w:val="00217799"/>
    <w:rsid w:val="002206B6"/>
    <w:rsid w:val="002222CC"/>
    <w:rsid w:val="00222ECE"/>
    <w:rsid w:val="0022329A"/>
    <w:rsid w:val="0022358B"/>
    <w:rsid w:val="002242DA"/>
    <w:rsid w:val="0022460B"/>
    <w:rsid w:val="002250F8"/>
    <w:rsid w:val="0022570B"/>
    <w:rsid w:val="0022575B"/>
    <w:rsid w:val="00225856"/>
    <w:rsid w:val="002258A5"/>
    <w:rsid w:val="00225E00"/>
    <w:rsid w:val="00225F78"/>
    <w:rsid w:val="00226525"/>
    <w:rsid w:val="002265A4"/>
    <w:rsid w:val="00226E0E"/>
    <w:rsid w:val="00226E74"/>
    <w:rsid w:val="0022777D"/>
    <w:rsid w:val="00227EAF"/>
    <w:rsid w:val="00227FB9"/>
    <w:rsid w:val="00230F4E"/>
    <w:rsid w:val="002312DC"/>
    <w:rsid w:val="00231623"/>
    <w:rsid w:val="00231EB5"/>
    <w:rsid w:val="00232E96"/>
    <w:rsid w:val="00232F1F"/>
    <w:rsid w:val="00233F3A"/>
    <w:rsid w:val="00234879"/>
    <w:rsid w:val="00234D33"/>
    <w:rsid w:val="002354BA"/>
    <w:rsid w:val="0023580A"/>
    <w:rsid w:val="00235B85"/>
    <w:rsid w:val="002361FE"/>
    <w:rsid w:val="00236A97"/>
    <w:rsid w:val="0023711F"/>
    <w:rsid w:val="002373DE"/>
    <w:rsid w:val="0023782D"/>
    <w:rsid w:val="0024016A"/>
    <w:rsid w:val="00240613"/>
    <w:rsid w:val="0024069D"/>
    <w:rsid w:val="0024114D"/>
    <w:rsid w:val="00241A72"/>
    <w:rsid w:val="0024311D"/>
    <w:rsid w:val="0024363B"/>
    <w:rsid w:val="002439DB"/>
    <w:rsid w:val="00243E1C"/>
    <w:rsid w:val="00244590"/>
    <w:rsid w:val="00245242"/>
    <w:rsid w:val="00245745"/>
    <w:rsid w:val="002462B0"/>
    <w:rsid w:val="00246B00"/>
    <w:rsid w:val="00247373"/>
    <w:rsid w:val="00247D4D"/>
    <w:rsid w:val="0025100B"/>
    <w:rsid w:val="00251249"/>
    <w:rsid w:val="00251804"/>
    <w:rsid w:val="0025184C"/>
    <w:rsid w:val="00252734"/>
    <w:rsid w:val="00252BD3"/>
    <w:rsid w:val="002531DF"/>
    <w:rsid w:val="00253223"/>
    <w:rsid w:val="00253B81"/>
    <w:rsid w:val="00253FFC"/>
    <w:rsid w:val="00254B74"/>
    <w:rsid w:val="00254E85"/>
    <w:rsid w:val="00254F17"/>
    <w:rsid w:val="002554AD"/>
    <w:rsid w:val="002557DB"/>
    <w:rsid w:val="00255ED5"/>
    <w:rsid w:val="0025626A"/>
    <w:rsid w:val="00257122"/>
    <w:rsid w:val="00257C31"/>
    <w:rsid w:val="00260614"/>
    <w:rsid w:val="00261056"/>
    <w:rsid w:val="00261A3E"/>
    <w:rsid w:val="00261D12"/>
    <w:rsid w:val="00261FB2"/>
    <w:rsid w:val="002623FA"/>
    <w:rsid w:val="002624AA"/>
    <w:rsid w:val="00262B02"/>
    <w:rsid w:val="0026304B"/>
    <w:rsid w:val="0026452A"/>
    <w:rsid w:val="00264714"/>
    <w:rsid w:val="00264C67"/>
    <w:rsid w:val="00264C75"/>
    <w:rsid w:val="00265092"/>
    <w:rsid w:val="002653D0"/>
    <w:rsid w:val="002661D3"/>
    <w:rsid w:val="00266284"/>
    <w:rsid w:val="002677BF"/>
    <w:rsid w:val="00267B87"/>
    <w:rsid w:val="0027054D"/>
    <w:rsid w:val="002706B9"/>
    <w:rsid w:val="0027077A"/>
    <w:rsid w:val="0027187F"/>
    <w:rsid w:val="00273502"/>
    <w:rsid w:val="00276275"/>
    <w:rsid w:val="002763CB"/>
    <w:rsid w:val="0027749F"/>
    <w:rsid w:val="00277FF3"/>
    <w:rsid w:val="00280459"/>
    <w:rsid w:val="002807FC"/>
    <w:rsid w:val="00280998"/>
    <w:rsid w:val="00281A49"/>
    <w:rsid w:val="00281C8F"/>
    <w:rsid w:val="00282678"/>
    <w:rsid w:val="002827B1"/>
    <w:rsid w:val="002837DE"/>
    <w:rsid w:val="00284A81"/>
    <w:rsid w:val="00284D15"/>
    <w:rsid w:val="00284E2F"/>
    <w:rsid w:val="00284FD2"/>
    <w:rsid w:val="00285BC3"/>
    <w:rsid w:val="00285FB7"/>
    <w:rsid w:val="0028657D"/>
    <w:rsid w:val="00286BA5"/>
    <w:rsid w:val="00287517"/>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399"/>
    <w:rsid w:val="002A059C"/>
    <w:rsid w:val="002A0AE0"/>
    <w:rsid w:val="002A2E7B"/>
    <w:rsid w:val="002A3794"/>
    <w:rsid w:val="002A37D2"/>
    <w:rsid w:val="002A4521"/>
    <w:rsid w:val="002A455E"/>
    <w:rsid w:val="002A4A3E"/>
    <w:rsid w:val="002A4D16"/>
    <w:rsid w:val="002A5488"/>
    <w:rsid w:val="002A5509"/>
    <w:rsid w:val="002A689B"/>
    <w:rsid w:val="002A737E"/>
    <w:rsid w:val="002A74D5"/>
    <w:rsid w:val="002B02F9"/>
    <w:rsid w:val="002B0A7B"/>
    <w:rsid w:val="002B0B4B"/>
    <w:rsid w:val="002B1990"/>
    <w:rsid w:val="002B1DBA"/>
    <w:rsid w:val="002B2C66"/>
    <w:rsid w:val="002B3214"/>
    <w:rsid w:val="002B352F"/>
    <w:rsid w:val="002B3B3A"/>
    <w:rsid w:val="002B3F41"/>
    <w:rsid w:val="002B4623"/>
    <w:rsid w:val="002B4679"/>
    <w:rsid w:val="002B4A5B"/>
    <w:rsid w:val="002B4C4A"/>
    <w:rsid w:val="002B5306"/>
    <w:rsid w:val="002B5D5E"/>
    <w:rsid w:val="002B5D70"/>
    <w:rsid w:val="002B5D72"/>
    <w:rsid w:val="002B5F02"/>
    <w:rsid w:val="002B665B"/>
    <w:rsid w:val="002B6ABD"/>
    <w:rsid w:val="002B6BB7"/>
    <w:rsid w:val="002B6FCE"/>
    <w:rsid w:val="002B70ED"/>
    <w:rsid w:val="002B7A29"/>
    <w:rsid w:val="002C08CE"/>
    <w:rsid w:val="002C12BE"/>
    <w:rsid w:val="002C17BD"/>
    <w:rsid w:val="002C17BF"/>
    <w:rsid w:val="002C1862"/>
    <w:rsid w:val="002C3367"/>
    <w:rsid w:val="002C3D8E"/>
    <w:rsid w:val="002C3E8C"/>
    <w:rsid w:val="002C3F28"/>
    <w:rsid w:val="002C417E"/>
    <w:rsid w:val="002C47ED"/>
    <w:rsid w:val="002C4805"/>
    <w:rsid w:val="002C4B69"/>
    <w:rsid w:val="002C4D5E"/>
    <w:rsid w:val="002C4F53"/>
    <w:rsid w:val="002C5615"/>
    <w:rsid w:val="002C668B"/>
    <w:rsid w:val="002D10CF"/>
    <w:rsid w:val="002D137E"/>
    <w:rsid w:val="002D15A4"/>
    <w:rsid w:val="002D1A3B"/>
    <w:rsid w:val="002D2058"/>
    <w:rsid w:val="002D222E"/>
    <w:rsid w:val="002D24D0"/>
    <w:rsid w:val="002D293F"/>
    <w:rsid w:val="002D30BA"/>
    <w:rsid w:val="002D37B1"/>
    <w:rsid w:val="002D3A4A"/>
    <w:rsid w:val="002D3D84"/>
    <w:rsid w:val="002D43C0"/>
    <w:rsid w:val="002D4B66"/>
    <w:rsid w:val="002D4DEF"/>
    <w:rsid w:val="002D58F5"/>
    <w:rsid w:val="002D5A78"/>
    <w:rsid w:val="002D694D"/>
    <w:rsid w:val="002D6E8E"/>
    <w:rsid w:val="002D7088"/>
    <w:rsid w:val="002D780C"/>
    <w:rsid w:val="002E0044"/>
    <w:rsid w:val="002E0355"/>
    <w:rsid w:val="002E08D8"/>
    <w:rsid w:val="002E0B5F"/>
    <w:rsid w:val="002E1513"/>
    <w:rsid w:val="002E1B01"/>
    <w:rsid w:val="002E1BCE"/>
    <w:rsid w:val="002E1D29"/>
    <w:rsid w:val="002E267E"/>
    <w:rsid w:val="002E2B9D"/>
    <w:rsid w:val="002E3918"/>
    <w:rsid w:val="002E4273"/>
    <w:rsid w:val="002E591E"/>
    <w:rsid w:val="002E684A"/>
    <w:rsid w:val="002E68BA"/>
    <w:rsid w:val="002E7049"/>
    <w:rsid w:val="002E723C"/>
    <w:rsid w:val="002E7328"/>
    <w:rsid w:val="002F076F"/>
    <w:rsid w:val="002F2320"/>
    <w:rsid w:val="002F233C"/>
    <w:rsid w:val="002F27E2"/>
    <w:rsid w:val="002F2B82"/>
    <w:rsid w:val="002F2BA3"/>
    <w:rsid w:val="002F2BBC"/>
    <w:rsid w:val="002F3782"/>
    <w:rsid w:val="002F3FCD"/>
    <w:rsid w:val="002F550F"/>
    <w:rsid w:val="002F56DC"/>
    <w:rsid w:val="002F5740"/>
    <w:rsid w:val="002F5D2B"/>
    <w:rsid w:val="002F5F54"/>
    <w:rsid w:val="002F62D9"/>
    <w:rsid w:val="002F63D2"/>
    <w:rsid w:val="002F6415"/>
    <w:rsid w:val="002F64BF"/>
    <w:rsid w:val="002F71F2"/>
    <w:rsid w:val="00300902"/>
    <w:rsid w:val="00300C6E"/>
    <w:rsid w:val="0030290F"/>
    <w:rsid w:val="00302FFC"/>
    <w:rsid w:val="00303EBA"/>
    <w:rsid w:val="00303ED4"/>
    <w:rsid w:val="003047E6"/>
    <w:rsid w:val="003053DF"/>
    <w:rsid w:val="00305556"/>
    <w:rsid w:val="00306072"/>
    <w:rsid w:val="00306F3A"/>
    <w:rsid w:val="003073BF"/>
    <w:rsid w:val="0031022C"/>
    <w:rsid w:val="0031260B"/>
    <w:rsid w:val="00312DF9"/>
    <w:rsid w:val="003134F5"/>
    <w:rsid w:val="00313E04"/>
    <w:rsid w:val="00314156"/>
    <w:rsid w:val="00314968"/>
    <w:rsid w:val="00314AF9"/>
    <w:rsid w:val="00314F16"/>
    <w:rsid w:val="00315040"/>
    <w:rsid w:val="003150C6"/>
    <w:rsid w:val="0031535D"/>
    <w:rsid w:val="00315B16"/>
    <w:rsid w:val="00315C77"/>
    <w:rsid w:val="00316158"/>
    <w:rsid w:val="0031678A"/>
    <w:rsid w:val="00316848"/>
    <w:rsid w:val="00316E65"/>
    <w:rsid w:val="00317107"/>
    <w:rsid w:val="0032126B"/>
    <w:rsid w:val="00321F95"/>
    <w:rsid w:val="00322C10"/>
    <w:rsid w:val="00322C6E"/>
    <w:rsid w:val="00322D64"/>
    <w:rsid w:val="00322F5E"/>
    <w:rsid w:val="00323736"/>
    <w:rsid w:val="00324A68"/>
    <w:rsid w:val="00324F41"/>
    <w:rsid w:val="00325E18"/>
    <w:rsid w:val="00325EAF"/>
    <w:rsid w:val="00325F89"/>
    <w:rsid w:val="00325F8E"/>
    <w:rsid w:val="00326594"/>
    <w:rsid w:val="00326D73"/>
    <w:rsid w:val="00326DA8"/>
    <w:rsid w:val="00326E11"/>
    <w:rsid w:val="00327915"/>
    <w:rsid w:val="0033050E"/>
    <w:rsid w:val="00331047"/>
    <w:rsid w:val="00331232"/>
    <w:rsid w:val="00331BC6"/>
    <w:rsid w:val="003324CE"/>
    <w:rsid w:val="003327A4"/>
    <w:rsid w:val="00332DCE"/>
    <w:rsid w:val="003358DF"/>
    <w:rsid w:val="00335D08"/>
    <w:rsid w:val="00336103"/>
    <w:rsid w:val="00336412"/>
    <w:rsid w:val="003367CA"/>
    <w:rsid w:val="00336803"/>
    <w:rsid w:val="00336F51"/>
    <w:rsid w:val="0033766B"/>
    <w:rsid w:val="00337699"/>
    <w:rsid w:val="00337B7F"/>
    <w:rsid w:val="00340619"/>
    <w:rsid w:val="00340733"/>
    <w:rsid w:val="003408C4"/>
    <w:rsid w:val="0034182C"/>
    <w:rsid w:val="00341934"/>
    <w:rsid w:val="00341E4A"/>
    <w:rsid w:val="00342542"/>
    <w:rsid w:val="00342727"/>
    <w:rsid w:val="00342A01"/>
    <w:rsid w:val="00342E74"/>
    <w:rsid w:val="0034322E"/>
    <w:rsid w:val="00343480"/>
    <w:rsid w:val="00343B19"/>
    <w:rsid w:val="00343E11"/>
    <w:rsid w:val="00343EE2"/>
    <w:rsid w:val="00344839"/>
    <w:rsid w:val="003450C7"/>
    <w:rsid w:val="00346842"/>
    <w:rsid w:val="003476D1"/>
    <w:rsid w:val="00347A04"/>
    <w:rsid w:val="00347D69"/>
    <w:rsid w:val="0035022C"/>
    <w:rsid w:val="003503BE"/>
    <w:rsid w:val="00350F18"/>
    <w:rsid w:val="0035121A"/>
    <w:rsid w:val="00351B69"/>
    <w:rsid w:val="00351FA2"/>
    <w:rsid w:val="003523BB"/>
    <w:rsid w:val="00352A50"/>
    <w:rsid w:val="00353369"/>
    <w:rsid w:val="00353680"/>
    <w:rsid w:val="003538BA"/>
    <w:rsid w:val="0035455A"/>
    <w:rsid w:val="00355AE2"/>
    <w:rsid w:val="00355E4A"/>
    <w:rsid w:val="00355F48"/>
    <w:rsid w:val="00356DBF"/>
    <w:rsid w:val="00356FDC"/>
    <w:rsid w:val="0035717E"/>
    <w:rsid w:val="003578ED"/>
    <w:rsid w:val="0036046C"/>
    <w:rsid w:val="00360C68"/>
    <w:rsid w:val="003614AF"/>
    <w:rsid w:val="00361AD5"/>
    <w:rsid w:val="003628BA"/>
    <w:rsid w:val="00362B48"/>
    <w:rsid w:val="00362FFC"/>
    <w:rsid w:val="003636EE"/>
    <w:rsid w:val="00363D45"/>
    <w:rsid w:val="00363FDF"/>
    <w:rsid w:val="00364728"/>
    <w:rsid w:val="003647F7"/>
    <w:rsid w:val="00364CD5"/>
    <w:rsid w:val="00365640"/>
    <w:rsid w:val="00365C61"/>
    <w:rsid w:val="00365D0B"/>
    <w:rsid w:val="00365FC7"/>
    <w:rsid w:val="00366541"/>
    <w:rsid w:val="003673CC"/>
    <w:rsid w:val="0036758B"/>
    <w:rsid w:val="0037028F"/>
    <w:rsid w:val="00370B2D"/>
    <w:rsid w:val="00371FB1"/>
    <w:rsid w:val="00373173"/>
    <w:rsid w:val="00373250"/>
    <w:rsid w:val="0037377E"/>
    <w:rsid w:val="00373916"/>
    <w:rsid w:val="00373AD1"/>
    <w:rsid w:val="00373DC0"/>
    <w:rsid w:val="00373EAF"/>
    <w:rsid w:val="00373FE4"/>
    <w:rsid w:val="00374264"/>
    <w:rsid w:val="003742E8"/>
    <w:rsid w:val="0037437D"/>
    <w:rsid w:val="00375407"/>
    <w:rsid w:val="00375852"/>
    <w:rsid w:val="0037598E"/>
    <w:rsid w:val="00375BA3"/>
    <w:rsid w:val="0037633E"/>
    <w:rsid w:val="00376899"/>
    <w:rsid w:val="00376ABD"/>
    <w:rsid w:val="00377F40"/>
    <w:rsid w:val="00380169"/>
    <w:rsid w:val="0038021C"/>
    <w:rsid w:val="003810A3"/>
    <w:rsid w:val="00381B0A"/>
    <w:rsid w:val="00384424"/>
    <w:rsid w:val="00384788"/>
    <w:rsid w:val="00386A1E"/>
    <w:rsid w:val="00386C72"/>
    <w:rsid w:val="00387383"/>
    <w:rsid w:val="0038739D"/>
    <w:rsid w:val="00387897"/>
    <w:rsid w:val="0039008E"/>
    <w:rsid w:val="0039081F"/>
    <w:rsid w:val="00390ACC"/>
    <w:rsid w:val="00390BEB"/>
    <w:rsid w:val="0039106B"/>
    <w:rsid w:val="00391186"/>
    <w:rsid w:val="003915EF"/>
    <w:rsid w:val="003918F2"/>
    <w:rsid w:val="003919C0"/>
    <w:rsid w:val="00391CDC"/>
    <w:rsid w:val="00391D54"/>
    <w:rsid w:val="00392353"/>
    <w:rsid w:val="0039273B"/>
    <w:rsid w:val="00393597"/>
    <w:rsid w:val="003939D2"/>
    <w:rsid w:val="003943B6"/>
    <w:rsid w:val="00394DB6"/>
    <w:rsid w:val="00394DCF"/>
    <w:rsid w:val="00394FCC"/>
    <w:rsid w:val="003958B8"/>
    <w:rsid w:val="00395995"/>
    <w:rsid w:val="00396DE0"/>
    <w:rsid w:val="003978F0"/>
    <w:rsid w:val="003A00AA"/>
    <w:rsid w:val="003A0A6D"/>
    <w:rsid w:val="003A0EF7"/>
    <w:rsid w:val="003A10B7"/>
    <w:rsid w:val="003A1626"/>
    <w:rsid w:val="003A2137"/>
    <w:rsid w:val="003A28D5"/>
    <w:rsid w:val="003A29CC"/>
    <w:rsid w:val="003A29E5"/>
    <w:rsid w:val="003A2E6C"/>
    <w:rsid w:val="003A326A"/>
    <w:rsid w:val="003A32FD"/>
    <w:rsid w:val="003A3307"/>
    <w:rsid w:val="003A3B61"/>
    <w:rsid w:val="003A3BF4"/>
    <w:rsid w:val="003A3F95"/>
    <w:rsid w:val="003A4F50"/>
    <w:rsid w:val="003A5B09"/>
    <w:rsid w:val="003A5E51"/>
    <w:rsid w:val="003A6613"/>
    <w:rsid w:val="003A6708"/>
    <w:rsid w:val="003A6C21"/>
    <w:rsid w:val="003A6C77"/>
    <w:rsid w:val="003A6EF3"/>
    <w:rsid w:val="003A76CF"/>
    <w:rsid w:val="003A77AC"/>
    <w:rsid w:val="003B109F"/>
    <w:rsid w:val="003B1940"/>
    <w:rsid w:val="003B1C92"/>
    <w:rsid w:val="003B2B58"/>
    <w:rsid w:val="003B38BC"/>
    <w:rsid w:val="003B3D9F"/>
    <w:rsid w:val="003B4789"/>
    <w:rsid w:val="003B47A7"/>
    <w:rsid w:val="003B4FE5"/>
    <w:rsid w:val="003B5995"/>
    <w:rsid w:val="003B5AC1"/>
    <w:rsid w:val="003B69F3"/>
    <w:rsid w:val="003B6CAD"/>
    <w:rsid w:val="003C0110"/>
    <w:rsid w:val="003C0B0D"/>
    <w:rsid w:val="003C0B36"/>
    <w:rsid w:val="003C0D75"/>
    <w:rsid w:val="003C112E"/>
    <w:rsid w:val="003C2A4B"/>
    <w:rsid w:val="003C3CCE"/>
    <w:rsid w:val="003C441F"/>
    <w:rsid w:val="003C4875"/>
    <w:rsid w:val="003C4C0C"/>
    <w:rsid w:val="003C59BD"/>
    <w:rsid w:val="003C5B62"/>
    <w:rsid w:val="003C61F5"/>
    <w:rsid w:val="003C6B56"/>
    <w:rsid w:val="003C6D3F"/>
    <w:rsid w:val="003C7826"/>
    <w:rsid w:val="003D01D0"/>
    <w:rsid w:val="003D05FB"/>
    <w:rsid w:val="003D175C"/>
    <w:rsid w:val="003D1A9D"/>
    <w:rsid w:val="003D25D6"/>
    <w:rsid w:val="003D2EA5"/>
    <w:rsid w:val="003D32C8"/>
    <w:rsid w:val="003D3A0F"/>
    <w:rsid w:val="003D467F"/>
    <w:rsid w:val="003D4E26"/>
    <w:rsid w:val="003D4E5B"/>
    <w:rsid w:val="003D4F06"/>
    <w:rsid w:val="003D4F3B"/>
    <w:rsid w:val="003D5069"/>
    <w:rsid w:val="003D5580"/>
    <w:rsid w:val="003D59C4"/>
    <w:rsid w:val="003D5B1B"/>
    <w:rsid w:val="003D5E0A"/>
    <w:rsid w:val="003D5E45"/>
    <w:rsid w:val="003D6447"/>
    <w:rsid w:val="003D6992"/>
    <w:rsid w:val="003D6E93"/>
    <w:rsid w:val="003D6EAE"/>
    <w:rsid w:val="003D7128"/>
    <w:rsid w:val="003D7357"/>
    <w:rsid w:val="003D76C2"/>
    <w:rsid w:val="003D7F2C"/>
    <w:rsid w:val="003E145B"/>
    <w:rsid w:val="003E2153"/>
    <w:rsid w:val="003E216F"/>
    <w:rsid w:val="003E286D"/>
    <w:rsid w:val="003E2BBB"/>
    <w:rsid w:val="003E38C1"/>
    <w:rsid w:val="003E3A04"/>
    <w:rsid w:val="003E4054"/>
    <w:rsid w:val="003E42A7"/>
    <w:rsid w:val="003E5BB4"/>
    <w:rsid w:val="003E5DB4"/>
    <w:rsid w:val="003E5F0E"/>
    <w:rsid w:val="003E631E"/>
    <w:rsid w:val="003E6A2E"/>
    <w:rsid w:val="003E7A77"/>
    <w:rsid w:val="003F0966"/>
    <w:rsid w:val="003F0D3C"/>
    <w:rsid w:val="003F10C7"/>
    <w:rsid w:val="003F122E"/>
    <w:rsid w:val="003F16A7"/>
    <w:rsid w:val="003F1D74"/>
    <w:rsid w:val="003F2930"/>
    <w:rsid w:val="003F2E31"/>
    <w:rsid w:val="003F2F43"/>
    <w:rsid w:val="003F34DB"/>
    <w:rsid w:val="003F3B87"/>
    <w:rsid w:val="003F44BB"/>
    <w:rsid w:val="003F6175"/>
    <w:rsid w:val="003F6482"/>
    <w:rsid w:val="003F67FF"/>
    <w:rsid w:val="003F7228"/>
    <w:rsid w:val="003F77D4"/>
    <w:rsid w:val="00400094"/>
    <w:rsid w:val="00400836"/>
    <w:rsid w:val="00400E78"/>
    <w:rsid w:val="00402832"/>
    <w:rsid w:val="00402BF0"/>
    <w:rsid w:val="004032E4"/>
    <w:rsid w:val="0040357F"/>
    <w:rsid w:val="0040364A"/>
    <w:rsid w:val="00403AF7"/>
    <w:rsid w:val="004048AE"/>
    <w:rsid w:val="00404D76"/>
    <w:rsid w:val="004060C2"/>
    <w:rsid w:val="0040611C"/>
    <w:rsid w:val="00406140"/>
    <w:rsid w:val="00406282"/>
    <w:rsid w:val="0040643F"/>
    <w:rsid w:val="004065B8"/>
    <w:rsid w:val="00406B61"/>
    <w:rsid w:val="00407B21"/>
    <w:rsid w:val="00407B7C"/>
    <w:rsid w:val="00407D8B"/>
    <w:rsid w:val="00407E60"/>
    <w:rsid w:val="00410186"/>
    <w:rsid w:val="004104E5"/>
    <w:rsid w:val="0041086F"/>
    <w:rsid w:val="00410C04"/>
    <w:rsid w:val="00410CB9"/>
    <w:rsid w:val="0041109B"/>
    <w:rsid w:val="0041147C"/>
    <w:rsid w:val="00411B91"/>
    <w:rsid w:val="004122B0"/>
    <w:rsid w:val="00412CF8"/>
    <w:rsid w:val="004130DE"/>
    <w:rsid w:val="0041314E"/>
    <w:rsid w:val="00413210"/>
    <w:rsid w:val="0041341B"/>
    <w:rsid w:val="004138A4"/>
    <w:rsid w:val="00413DE3"/>
    <w:rsid w:val="00413E0F"/>
    <w:rsid w:val="004141AB"/>
    <w:rsid w:val="00414841"/>
    <w:rsid w:val="00414F50"/>
    <w:rsid w:val="004151C0"/>
    <w:rsid w:val="00415602"/>
    <w:rsid w:val="00415612"/>
    <w:rsid w:val="00415B3F"/>
    <w:rsid w:val="00415FD8"/>
    <w:rsid w:val="004168F0"/>
    <w:rsid w:val="00416B17"/>
    <w:rsid w:val="004177DC"/>
    <w:rsid w:val="00417D1E"/>
    <w:rsid w:val="00420E0F"/>
    <w:rsid w:val="00420E1D"/>
    <w:rsid w:val="00420F61"/>
    <w:rsid w:val="0042114C"/>
    <w:rsid w:val="004212B4"/>
    <w:rsid w:val="004218A7"/>
    <w:rsid w:val="004219FE"/>
    <w:rsid w:val="004226D5"/>
    <w:rsid w:val="00423DE3"/>
    <w:rsid w:val="00423E84"/>
    <w:rsid w:val="004246FC"/>
    <w:rsid w:val="004249AE"/>
    <w:rsid w:val="00424C65"/>
    <w:rsid w:val="004252B9"/>
    <w:rsid w:val="004253ED"/>
    <w:rsid w:val="00425409"/>
    <w:rsid w:val="0042587B"/>
    <w:rsid w:val="00425ACF"/>
    <w:rsid w:val="004261C8"/>
    <w:rsid w:val="00426439"/>
    <w:rsid w:val="00426A83"/>
    <w:rsid w:val="00426DA3"/>
    <w:rsid w:val="00427143"/>
    <w:rsid w:val="0042732C"/>
    <w:rsid w:val="004277D7"/>
    <w:rsid w:val="00427F23"/>
    <w:rsid w:val="00430163"/>
    <w:rsid w:val="00430AC8"/>
    <w:rsid w:val="00430D3F"/>
    <w:rsid w:val="00431057"/>
    <w:rsid w:val="00431F95"/>
    <w:rsid w:val="00431FAC"/>
    <w:rsid w:val="004325CA"/>
    <w:rsid w:val="00432B84"/>
    <w:rsid w:val="00432E75"/>
    <w:rsid w:val="004332B9"/>
    <w:rsid w:val="00433DFA"/>
    <w:rsid w:val="004348D2"/>
    <w:rsid w:val="00434CB6"/>
    <w:rsid w:val="0043557C"/>
    <w:rsid w:val="00436160"/>
    <w:rsid w:val="00436CB3"/>
    <w:rsid w:val="004372C9"/>
    <w:rsid w:val="004373AD"/>
    <w:rsid w:val="00437422"/>
    <w:rsid w:val="00437B09"/>
    <w:rsid w:val="004401EA"/>
    <w:rsid w:val="004408A8"/>
    <w:rsid w:val="00440ACA"/>
    <w:rsid w:val="004416E5"/>
    <w:rsid w:val="00441836"/>
    <w:rsid w:val="0044262F"/>
    <w:rsid w:val="00442895"/>
    <w:rsid w:val="00442F94"/>
    <w:rsid w:val="00443B20"/>
    <w:rsid w:val="00443F26"/>
    <w:rsid w:val="004441F0"/>
    <w:rsid w:val="004445C5"/>
    <w:rsid w:val="00444AFE"/>
    <w:rsid w:val="00445289"/>
    <w:rsid w:val="00445C55"/>
    <w:rsid w:val="004469A5"/>
    <w:rsid w:val="00450014"/>
    <w:rsid w:val="00450186"/>
    <w:rsid w:val="00450889"/>
    <w:rsid w:val="00451325"/>
    <w:rsid w:val="00451F7D"/>
    <w:rsid w:val="00452158"/>
    <w:rsid w:val="00452357"/>
    <w:rsid w:val="00452C71"/>
    <w:rsid w:val="0045400E"/>
    <w:rsid w:val="0045439F"/>
    <w:rsid w:val="004545AB"/>
    <w:rsid w:val="00454813"/>
    <w:rsid w:val="00454C82"/>
    <w:rsid w:val="0045507A"/>
    <w:rsid w:val="004551C5"/>
    <w:rsid w:val="00456005"/>
    <w:rsid w:val="00456172"/>
    <w:rsid w:val="00456552"/>
    <w:rsid w:val="00460E5F"/>
    <w:rsid w:val="0046101F"/>
    <w:rsid w:val="00461E8C"/>
    <w:rsid w:val="0046202A"/>
    <w:rsid w:val="00462193"/>
    <w:rsid w:val="0046250E"/>
    <w:rsid w:val="00463486"/>
    <w:rsid w:val="0046365D"/>
    <w:rsid w:val="0046393D"/>
    <w:rsid w:val="004650C9"/>
    <w:rsid w:val="00465653"/>
    <w:rsid w:val="00465A37"/>
    <w:rsid w:val="00466336"/>
    <w:rsid w:val="00466974"/>
    <w:rsid w:val="00467347"/>
    <w:rsid w:val="00467709"/>
    <w:rsid w:val="00470EB4"/>
    <w:rsid w:val="00472010"/>
    <w:rsid w:val="004720E1"/>
    <w:rsid w:val="0047216D"/>
    <w:rsid w:val="0047224E"/>
    <w:rsid w:val="00472966"/>
    <w:rsid w:val="00472B68"/>
    <w:rsid w:val="00473324"/>
    <w:rsid w:val="004734F0"/>
    <w:rsid w:val="0047379F"/>
    <w:rsid w:val="00473BBA"/>
    <w:rsid w:val="00474A13"/>
    <w:rsid w:val="00474A7C"/>
    <w:rsid w:val="004754A8"/>
    <w:rsid w:val="00475563"/>
    <w:rsid w:val="0047599E"/>
    <w:rsid w:val="004761FB"/>
    <w:rsid w:val="004763ED"/>
    <w:rsid w:val="0047683B"/>
    <w:rsid w:val="004775CD"/>
    <w:rsid w:val="00477A16"/>
    <w:rsid w:val="00477D3C"/>
    <w:rsid w:val="0048072E"/>
    <w:rsid w:val="004819EB"/>
    <w:rsid w:val="0048248E"/>
    <w:rsid w:val="004835CD"/>
    <w:rsid w:val="004835E8"/>
    <w:rsid w:val="00483A94"/>
    <w:rsid w:val="00483E06"/>
    <w:rsid w:val="00483ECA"/>
    <w:rsid w:val="00483FA9"/>
    <w:rsid w:val="004840F9"/>
    <w:rsid w:val="00484AF8"/>
    <w:rsid w:val="0048524A"/>
    <w:rsid w:val="00485C56"/>
    <w:rsid w:val="004869A3"/>
    <w:rsid w:val="00486E4F"/>
    <w:rsid w:val="004874FD"/>
    <w:rsid w:val="00487B78"/>
    <w:rsid w:val="004904E5"/>
    <w:rsid w:val="00490C58"/>
    <w:rsid w:val="004910C5"/>
    <w:rsid w:val="004910C6"/>
    <w:rsid w:val="00491475"/>
    <w:rsid w:val="00491B2F"/>
    <w:rsid w:val="00491F78"/>
    <w:rsid w:val="00492526"/>
    <w:rsid w:val="004928B0"/>
    <w:rsid w:val="00492CF5"/>
    <w:rsid w:val="004933A7"/>
    <w:rsid w:val="004935FF"/>
    <w:rsid w:val="00493C1E"/>
    <w:rsid w:val="004944EC"/>
    <w:rsid w:val="004947FE"/>
    <w:rsid w:val="004958CC"/>
    <w:rsid w:val="00495D6A"/>
    <w:rsid w:val="00495D78"/>
    <w:rsid w:val="004964B5"/>
    <w:rsid w:val="00496A4C"/>
    <w:rsid w:val="00497149"/>
    <w:rsid w:val="004976E7"/>
    <w:rsid w:val="004A038D"/>
    <w:rsid w:val="004A09E1"/>
    <w:rsid w:val="004A1180"/>
    <w:rsid w:val="004A1366"/>
    <w:rsid w:val="004A14B8"/>
    <w:rsid w:val="004A17E9"/>
    <w:rsid w:val="004A20FC"/>
    <w:rsid w:val="004A2CAA"/>
    <w:rsid w:val="004A3435"/>
    <w:rsid w:val="004A48FD"/>
    <w:rsid w:val="004A5018"/>
    <w:rsid w:val="004A591F"/>
    <w:rsid w:val="004A64D3"/>
    <w:rsid w:val="004A747B"/>
    <w:rsid w:val="004A74AE"/>
    <w:rsid w:val="004B07DF"/>
    <w:rsid w:val="004B12D2"/>
    <w:rsid w:val="004B2A27"/>
    <w:rsid w:val="004B2FD3"/>
    <w:rsid w:val="004B32B2"/>
    <w:rsid w:val="004B3AB3"/>
    <w:rsid w:val="004B3CBA"/>
    <w:rsid w:val="004B3D94"/>
    <w:rsid w:val="004B4E50"/>
    <w:rsid w:val="004B5655"/>
    <w:rsid w:val="004B5AF4"/>
    <w:rsid w:val="004B6C42"/>
    <w:rsid w:val="004B6D31"/>
    <w:rsid w:val="004B7836"/>
    <w:rsid w:val="004C0E19"/>
    <w:rsid w:val="004C1B9C"/>
    <w:rsid w:val="004C1F76"/>
    <w:rsid w:val="004C2605"/>
    <w:rsid w:val="004C298D"/>
    <w:rsid w:val="004C327F"/>
    <w:rsid w:val="004C338C"/>
    <w:rsid w:val="004C3FF5"/>
    <w:rsid w:val="004C45A7"/>
    <w:rsid w:val="004C49A6"/>
    <w:rsid w:val="004C57E0"/>
    <w:rsid w:val="004C5D23"/>
    <w:rsid w:val="004C5F6D"/>
    <w:rsid w:val="004C604A"/>
    <w:rsid w:val="004C6197"/>
    <w:rsid w:val="004C7FE1"/>
    <w:rsid w:val="004D0793"/>
    <w:rsid w:val="004D194F"/>
    <w:rsid w:val="004D1A73"/>
    <w:rsid w:val="004D28DB"/>
    <w:rsid w:val="004D2FFA"/>
    <w:rsid w:val="004D3E58"/>
    <w:rsid w:val="004D405F"/>
    <w:rsid w:val="004D4273"/>
    <w:rsid w:val="004D4943"/>
    <w:rsid w:val="004D5A4C"/>
    <w:rsid w:val="004D5F76"/>
    <w:rsid w:val="004D62ED"/>
    <w:rsid w:val="004D6340"/>
    <w:rsid w:val="004D6AD6"/>
    <w:rsid w:val="004D6C86"/>
    <w:rsid w:val="004D6D2E"/>
    <w:rsid w:val="004D703B"/>
    <w:rsid w:val="004D7B11"/>
    <w:rsid w:val="004E0474"/>
    <w:rsid w:val="004E1769"/>
    <w:rsid w:val="004E2449"/>
    <w:rsid w:val="004E2CF8"/>
    <w:rsid w:val="004E2F2C"/>
    <w:rsid w:val="004E35C3"/>
    <w:rsid w:val="004E3B7E"/>
    <w:rsid w:val="004E3F20"/>
    <w:rsid w:val="004E4008"/>
    <w:rsid w:val="004E4977"/>
    <w:rsid w:val="004E4FB9"/>
    <w:rsid w:val="004E5822"/>
    <w:rsid w:val="004E5A08"/>
    <w:rsid w:val="004E6B6F"/>
    <w:rsid w:val="004E6FB0"/>
    <w:rsid w:val="004E7AC3"/>
    <w:rsid w:val="004F0260"/>
    <w:rsid w:val="004F0A33"/>
    <w:rsid w:val="004F0DA1"/>
    <w:rsid w:val="004F10CB"/>
    <w:rsid w:val="004F1DBC"/>
    <w:rsid w:val="004F1FF5"/>
    <w:rsid w:val="004F219F"/>
    <w:rsid w:val="004F2739"/>
    <w:rsid w:val="004F2CAD"/>
    <w:rsid w:val="004F345D"/>
    <w:rsid w:val="004F3731"/>
    <w:rsid w:val="004F3A87"/>
    <w:rsid w:val="004F3C90"/>
    <w:rsid w:val="004F3CAC"/>
    <w:rsid w:val="004F4C90"/>
    <w:rsid w:val="004F4CFB"/>
    <w:rsid w:val="004F53DC"/>
    <w:rsid w:val="004F5400"/>
    <w:rsid w:val="004F54ED"/>
    <w:rsid w:val="004F63E7"/>
    <w:rsid w:val="004F63FC"/>
    <w:rsid w:val="004F6A92"/>
    <w:rsid w:val="004F6AF1"/>
    <w:rsid w:val="004F764B"/>
    <w:rsid w:val="004F7854"/>
    <w:rsid w:val="004F79C8"/>
    <w:rsid w:val="004F7DFC"/>
    <w:rsid w:val="004F7FE5"/>
    <w:rsid w:val="005004A1"/>
    <w:rsid w:val="005016E6"/>
    <w:rsid w:val="00502054"/>
    <w:rsid w:val="005021A8"/>
    <w:rsid w:val="005023DD"/>
    <w:rsid w:val="0050372D"/>
    <w:rsid w:val="00503762"/>
    <w:rsid w:val="00503F8C"/>
    <w:rsid w:val="0050407B"/>
    <w:rsid w:val="0050412A"/>
    <w:rsid w:val="005054F6"/>
    <w:rsid w:val="00506599"/>
    <w:rsid w:val="0050678E"/>
    <w:rsid w:val="00506E22"/>
    <w:rsid w:val="005071D8"/>
    <w:rsid w:val="005077EA"/>
    <w:rsid w:val="00510979"/>
    <w:rsid w:val="005109B8"/>
    <w:rsid w:val="00510A1D"/>
    <w:rsid w:val="00510BF6"/>
    <w:rsid w:val="00510D1A"/>
    <w:rsid w:val="00510D36"/>
    <w:rsid w:val="00510FD8"/>
    <w:rsid w:val="00511654"/>
    <w:rsid w:val="005117A5"/>
    <w:rsid w:val="00511FAE"/>
    <w:rsid w:val="00512107"/>
    <w:rsid w:val="00512340"/>
    <w:rsid w:val="0051291E"/>
    <w:rsid w:val="00512BFD"/>
    <w:rsid w:val="00512F2B"/>
    <w:rsid w:val="00513E80"/>
    <w:rsid w:val="0051463F"/>
    <w:rsid w:val="00515B59"/>
    <w:rsid w:val="00515BC1"/>
    <w:rsid w:val="00515BFA"/>
    <w:rsid w:val="00515E12"/>
    <w:rsid w:val="00515E8E"/>
    <w:rsid w:val="00516362"/>
    <w:rsid w:val="005168CF"/>
    <w:rsid w:val="00516A90"/>
    <w:rsid w:val="0051718B"/>
    <w:rsid w:val="0051762E"/>
    <w:rsid w:val="00517B60"/>
    <w:rsid w:val="00517BE3"/>
    <w:rsid w:val="00520551"/>
    <w:rsid w:val="0052202E"/>
    <w:rsid w:val="00522C8F"/>
    <w:rsid w:val="00522D1D"/>
    <w:rsid w:val="0052357C"/>
    <w:rsid w:val="005237B7"/>
    <w:rsid w:val="00523A2A"/>
    <w:rsid w:val="00525650"/>
    <w:rsid w:val="00525D6B"/>
    <w:rsid w:val="00525F9A"/>
    <w:rsid w:val="005266A5"/>
    <w:rsid w:val="00526814"/>
    <w:rsid w:val="00526F3E"/>
    <w:rsid w:val="00527708"/>
    <w:rsid w:val="0052770D"/>
    <w:rsid w:val="00527D89"/>
    <w:rsid w:val="00530024"/>
    <w:rsid w:val="005300CD"/>
    <w:rsid w:val="00530B5D"/>
    <w:rsid w:val="00530DCF"/>
    <w:rsid w:val="00530EC1"/>
    <w:rsid w:val="00531561"/>
    <w:rsid w:val="00531EE8"/>
    <w:rsid w:val="00532698"/>
    <w:rsid w:val="0053295D"/>
    <w:rsid w:val="00533E22"/>
    <w:rsid w:val="0053429E"/>
    <w:rsid w:val="0053477F"/>
    <w:rsid w:val="00534863"/>
    <w:rsid w:val="00535847"/>
    <w:rsid w:val="00536A7F"/>
    <w:rsid w:val="0053790E"/>
    <w:rsid w:val="00537995"/>
    <w:rsid w:val="00540F0E"/>
    <w:rsid w:val="005410D8"/>
    <w:rsid w:val="00541C9B"/>
    <w:rsid w:val="00541D5C"/>
    <w:rsid w:val="00544162"/>
    <w:rsid w:val="0054444F"/>
    <w:rsid w:val="005453D9"/>
    <w:rsid w:val="005457D6"/>
    <w:rsid w:val="00546B77"/>
    <w:rsid w:val="00546F3A"/>
    <w:rsid w:val="00547396"/>
    <w:rsid w:val="00547DE9"/>
    <w:rsid w:val="00547E69"/>
    <w:rsid w:val="0055000B"/>
    <w:rsid w:val="00550233"/>
    <w:rsid w:val="00550392"/>
    <w:rsid w:val="00550499"/>
    <w:rsid w:val="00551AE9"/>
    <w:rsid w:val="00551B92"/>
    <w:rsid w:val="00552233"/>
    <w:rsid w:val="005527D2"/>
    <w:rsid w:val="005528D3"/>
    <w:rsid w:val="005533E7"/>
    <w:rsid w:val="00553534"/>
    <w:rsid w:val="005537AF"/>
    <w:rsid w:val="00553EFB"/>
    <w:rsid w:val="00554B20"/>
    <w:rsid w:val="00555688"/>
    <w:rsid w:val="005557B7"/>
    <w:rsid w:val="00555C32"/>
    <w:rsid w:val="00556178"/>
    <w:rsid w:val="005563D0"/>
    <w:rsid w:val="00556C64"/>
    <w:rsid w:val="00556D7A"/>
    <w:rsid w:val="00557462"/>
    <w:rsid w:val="00557C8D"/>
    <w:rsid w:val="00557F11"/>
    <w:rsid w:val="00557F97"/>
    <w:rsid w:val="005600B7"/>
    <w:rsid w:val="005602B7"/>
    <w:rsid w:val="00560492"/>
    <w:rsid w:val="005606B4"/>
    <w:rsid w:val="00560C59"/>
    <w:rsid w:val="005613A8"/>
    <w:rsid w:val="005618F1"/>
    <w:rsid w:val="00562431"/>
    <w:rsid w:val="005625AC"/>
    <w:rsid w:val="00562765"/>
    <w:rsid w:val="0056286D"/>
    <w:rsid w:val="00562A56"/>
    <w:rsid w:val="00563725"/>
    <w:rsid w:val="0056407A"/>
    <w:rsid w:val="00564526"/>
    <w:rsid w:val="00564B0D"/>
    <w:rsid w:val="00564D0B"/>
    <w:rsid w:val="00565CA6"/>
    <w:rsid w:val="00566ABC"/>
    <w:rsid w:val="00566F3E"/>
    <w:rsid w:val="00567E1E"/>
    <w:rsid w:val="0057052E"/>
    <w:rsid w:val="005719AB"/>
    <w:rsid w:val="00571A74"/>
    <w:rsid w:val="005735F7"/>
    <w:rsid w:val="0057431B"/>
    <w:rsid w:val="005746CB"/>
    <w:rsid w:val="005776E0"/>
    <w:rsid w:val="00580250"/>
    <w:rsid w:val="005803BD"/>
    <w:rsid w:val="00580415"/>
    <w:rsid w:val="00581A49"/>
    <w:rsid w:val="0058246B"/>
    <w:rsid w:val="005827C1"/>
    <w:rsid w:val="005828EA"/>
    <w:rsid w:val="0058372F"/>
    <w:rsid w:val="00583A0B"/>
    <w:rsid w:val="00583B52"/>
    <w:rsid w:val="0058422B"/>
    <w:rsid w:val="005842C5"/>
    <w:rsid w:val="00584949"/>
    <w:rsid w:val="005853D7"/>
    <w:rsid w:val="00585B04"/>
    <w:rsid w:val="00586524"/>
    <w:rsid w:val="00586AD9"/>
    <w:rsid w:val="00587C1A"/>
    <w:rsid w:val="005902A7"/>
    <w:rsid w:val="005909D3"/>
    <w:rsid w:val="00591429"/>
    <w:rsid w:val="00591449"/>
    <w:rsid w:val="00591F38"/>
    <w:rsid w:val="00592747"/>
    <w:rsid w:val="00593651"/>
    <w:rsid w:val="0059371C"/>
    <w:rsid w:val="005941A2"/>
    <w:rsid w:val="00594B5E"/>
    <w:rsid w:val="005957BC"/>
    <w:rsid w:val="00595E47"/>
    <w:rsid w:val="005965D3"/>
    <w:rsid w:val="00596AF2"/>
    <w:rsid w:val="00596D44"/>
    <w:rsid w:val="00596FF5"/>
    <w:rsid w:val="00597102"/>
    <w:rsid w:val="0059716A"/>
    <w:rsid w:val="005974F8"/>
    <w:rsid w:val="005979B9"/>
    <w:rsid w:val="00597D9B"/>
    <w:rsid w:val="005A06EB"/>
    <w:rsid w:val="005A1D1D"/>
    <w:rsid w:val="005A2DB0"/>
    <w:rsid w:val="005A305E"/>
    <w:rsid w:val="005A37C8"/>
    <w:rsid w:val="005A3E00"/>
    <w:rsid w:val="005A3ED6"/>
    <w:rsid w:val="005A6909"/>
    <w:rsid w:val="005A6A21"/>
    <w:rsid w:val="005A6D09"/>
    <w:rsid w:val="005A7A7D"/>
    <w:rsid w:val="005A7EE0"/>
    <w:rsid w:val="005B0DC2"/>
    <w:rsid w:val="005B0F4A"/>
    <w:rsid w:val="005B1684"/>
    <w:rsid w:val="005B1C71"/>
    <w:rsid w:val="005B29A1"/>
    <w:rsid w:val="005B2D38"/>
    <w:rsid w:val="005B2F75"/>
    <w:rsid w:val="005B3208"/>
    <w:rsid w:val="005B4121"/>
    <w:rsid w:val="005B41C0"/>
    <w:rsid w:val="005B4393"/>
    <w:rsid w:val="005B43A0"/>
    <w:rsid w:val="005B46A7"/>
    <w:rsid w:val="005B47EC"/>
    <w:rsid w:val="005B48BC"/>
    <w:rsid w:val="005B48E3"/>
    <w:rsid w:val="005B5E6C"/>
    <w:rsid w:val="005B63E2"/>
    <w:rsid w:val="005B65CA"/>
    <w:rsid w:val="005B6DC6"/>
    <w:rsid w:val="005B7B23"/>
    <w:rsid w:val="005C0E51"/>
    <w:rsid w:val="005C10B8"/>
    <w:rsid w:val="005C1E49"/>
    <w:rsid w:val="005C2485"/>
    <w:rsid w:val="005C2AF7"/>
    <w:rsid w:val="005C2E59"/>
    <w:rsid w:val="005C32B5"/>
    <w:rsid w:val="005C387A"/>
    <w:rsid w:val="005C45A4"/>
    <w:rsid w:val="005C4C49"/>
    <w:rsid w:val="005C5454"/>
    <w:rsid w:val="005C5B70"/>
    <w:rsid w:val="005C6A95"/>
    <w:rsid w:val="005C6D8A"/>
    <w:rsid w:val="005D0A92"/>
    <w:rsid w:val="005D0C57"/>
    <w:rsid w:val="005D0E2E"/>
    <w:rsid w:val="005D0E7A"/>
    <w:rsid w:val="005D1725"/>
    <w:rsid w:val="005D2590"/>
    <w:rsid w:val="005D25F2"/>
    <w:rsid w:val="005D26F7"/>
    <w:rsid w:val="005D2748"/>
    <w:rsid w:val="005D3128"/>
    <w:rsid w:val="005D3854"/>
    <w:rsid w:val="005D3A3D"/>
    <w:rsid w:val="005D3BB0"/>
    <w:rsid w:val="005D3C64"/>
    <w:rsid w:val="005D3F0B"/>
    <w:rsid w:val="005D43BF"/>
    <w:rsid w:val="005D4417"/>
    <w:rsid w:val="005D456F"/>
    <w:rsid w:val="005D4B7D"/>
    <w:rsid w:val="005D5B47"/>
    <w:rsid w:val="005D61C2"/>
    <w:rsid w:val="005D673C"/>
    <w:rsid w:val="005D6C7E"/>
    <w:rsid w:val="005D6C91"/>
    <w:rsid w:val="005D75D9"/>
    <w:rsid w:val="005D78C3"/>
    <w:rsid w:val="005E1287"/>
    <w:rsid w:val="005E16D9"/>
    <w:rsid w:val="005E1901"/>
    <w:rsid w:val="005E1D74"/>
    <w:rsid w:val="005E1F5E"/>
    <w:rsid w:val="005E2DE2"/>
    <w:rsid w:val="005E3FBD"/>
    <w:rsid w:val="005E41CF"/>
    <w:rsid w:val="005E4884"/>
    <w:rsid w:val="005E4C6B"/>
    <w:rsid w:val="005E4D69"/>
    <w:rsid w:val="005E59A4"/>
    <w:rsid w:val="005E631A"/>
    <w:rsid w:val="005E7812"/>
    <w:rsid w:val="005F0231"/>
    <w:rsid w:val="005F0635"/>
    <w:rsid w:val="005F0E1A"/>
    <w:rsid w:val="005F1220"/>
    <w:rsid w:val="005F16DF"/>
    <w:rsid w:val="005F17AD"/>
    <w:rsid w:val="005F1C08"/>
    <w:rsid w:val="005F2554"/>
    <w:rsid w:val="005F3796"/>
    <w:rsid w:val="005F4387"/>
    <w:rsid w:val="005F4680"/>
    <w:rsid w:val="005F5122"/>
    <w:rsid w:val="005F51CE"/>
    <w:rsid w:val="005F6F9D"/>
    <w:rsid w:val="005F7067"/>
    <w:rsid w:val="005F7A79"/>
    <w:rsid w:val="006010F5"/>
    <w:rsid w:val="00601F50"/>
    <w:rsid w:val="006025E5"/>
    <w:rsid w:val="0060294C"/>
    <w:rsid w:val="006029BD"/>
    <w:rsid w:val="00602D65"/>
    <w:rsid w:val="00603078"/>
    <w:rsid w:val="0060321E"/>
    <w:rsid w:val="006034B1"/>
    <w:rsid w:val="00603688"/>
    <w:rsid w:val="00603CED"/>
    <w:rsid w:val="00603F00"/>
    <w:rsid w:val="006044E9"/>
    <w:rsid w:val="00605005"/>
    <w:rsid w:val="006067C7"/>
    <w:rsid w:val="0060689D"/>
    <w:rsid w:val="00606BEB"/>
    <w:rsid w:val="0060730C"/>
    <w:rsid w:val="00607545"/>
    <w:rsid w:val="006075EB"/>
    <w:rsid w:val="00607A07"/>
    <w:rsid w:val="006119CC"/>
    <w:rsid w:val="00611A05"/>
    <w:rsid w:val="0061215B"/>
    <w:rsid w:val="006123C3"/>
    <w:rsid w:val="00612453"/>
    <w:rsid w:val="00612811"/>
    <w:rsid w:val="006128FB"/>
    <w:rsid w:val="00612FC9"/>
    <w:rsid w:val="00613A08"/>
    <w:rsid w:val="00613AE9"/>
    <w:rsid w:val="00614777"/>
    <w:rsid w:val="006162B6"/>
    <w:rsid w:val="00616E43"/>
    <w:rsid w:val="006172CE"/>
    <w:rsid w:val="0061765B"/>
    <w:rsid w:val="00620151"/>
    <w:rsid w:val="006204B4"/>
    <w:rsid w:val="006204E4"/>
    <w:rsid w:val="006205AB"/>
    <w:rsid w:val="00620675"/>
    <w:rsid w:val="006208A2"/>
    <w:rsid w:val="00620902"/>
    <w:rsid w:val="00620B0E"/>
    <w:rsid w:val="006211D1"/>
    <w:rsid w:val="0062122E"/>
    <w:rsid w:val="00621A40"/>
    <w:rsid w:val="00621BE6"/>
    <w:rsid w:val="00622707"/>
    <w:rsid w:val="00623260"/>
    <w:rsid w:val="0062332A"/>
    <w:rsid w:val="00623707"/>
    <w:rsid w:val="0062382F"/>
    <w:rsid w:val="006239EF"/>
    <w:rsid w:val="00623E4F"/>
    <w:rsid w:val="006248E6"/>
    <w:rsid w:val="006250D5"/>
    <w:rsid w:val="006253FE"/>
    <w:rsid w:val="0062574F"/>
    <w:rsid w:val="00625821"/>
    <w:rsid w:val="00625C14"/>
    <w:rsid w:val="00626103"/>
    <w:rsid w:val="00626550"/>
    <w:rsid w:val="00626ED5"/>
    <w:rsid w:val="0062749C"/>
    <w:rsid w:val="0062769F"/>
    <w:rsid w:val="00627D63"/>
    <w:rsid w:val="00627EE6"/>
    <w:rsid w:val="006300A2"/>
    <w:rsid w:val="00630427"/>
    <w:rsid w:val="006304A7"/>
    <w:rsid w:val="00631481"/>
    <w:rsid w:val="006315EA"/>
    <w:rsid w:val="00631885"/>
    <w:rsid w:val="00631DC3"/>
    <w:rsid w:val="006336C2"/>
    <w:rsid w:val="00633701"/>
    <w:rsid w:val="00633708"/>
    <w:rsid w:val="00633885"/>
    <w:rsid w:val="006341C0"/>
    <w:rsid w:val="00634223"/>
    <w:rsid w:val="0063518D"/>
    <w:rsid w:val="006351A0"/>
    <w:rsid w:val="006352E6"/>
    <w:rsid w:val="00635776"/>
    <w:rsid w:val="0063588D"/>
    <w:rsid w:val="00635B79"/>
    <w:rsid w:val="00636500"/>
    <w:rsid w:val="00636998"/>
    <w:rsid w:val="00636DE6"/>
    <w:rsid w:val="00636E1E"/>
    <w:rsid w:val="00640358"/>
    <w:rsid w:val="006406D8"/>
    <w:rsid w:val="00641C19"/>
    <w:rsid w:val="00643ABD"/>
    <w:rsid w:val="006441EF"/>
    <w:rsid w:val="00644987"/>
    <w:rsid w:val="00644A08"/>
    <w:rsid w:val="00644FE3"/>
    <w:rsid w:val="0064707E"/>
    <w:rsid w:val="0064725A"/>
    <w:rsid w:val="00650F33"/>
    <w:rsid w:val="00651485"/>
    <w:rsid w:val="00651B3E"/>
    <w:rsid w:val="00652634"/>
    <w:rsid w:val="00652B5E"/>
    <w:rsid w:val="00653479"/>
    <w:rsid w:val="006535DB"/>
    <w:rsid w:val="0065396A"/>
    <w:rsid w:val="0065403D"/>
    <w:rsid w:val="00654235"/>
    <w:rsid w:val="006549F5"/>
    <w:rsid w:val="00654FBC"/>
    <w:rsid w:val="006558F3"/>
    <w:rsid w:val="00655B84"/>
    <w:rsid w:val="00655C73"/>
    <w:rsid w:val="00657913"/>
    <w:rsid w:val="0065791E"/>
    <w:rsid w:val="00657B0E"/>
    <w:rsid w:val="00661087"/>
    <w:rsid w:val="0066158B"/>
    <w:rsid w:val="006618FA"/>
    <w:rsid w:val="00661E40"/>
    <w:rsid w:val="00662078"/>
    <w:rsid w:val="0066219E"/>
    <w:rsid w:val="006627CC"/>
    <w:rsid w:val="00662FCF"/>
    <w:rsid w:val="006632D8"/>
    <w:rsid w:val="00663E23"/>
    <w:rsid w:val="0066414A"/>
    <w:rsid w:val="00664249"/>
    <w:rsid w:val="006642D8"/>
    <w:rsid w:val="00664A02"/>
    <w:rsid w:val="00664BA3"/>
    <w:rsid w:val="00664E33"/>
    <w:rsid w:val="00664F8E"/>
    <w:rsid w:val="00665C05"/>
    <w:rsid w:val="00670026"/>
    <w:rsid w:val="006704E8"/>
    <w:rsid w:val="00671E20"/>
    <w:rsid w:val="00672217"/>
    <w:rsid w:val="006723F1"/>
    <w:rsid w:val="0067252B"/>
    <w:rsid w:val="00672C24"/>
    <w:rsid w:val="00672C5C"/>
    <w:rsid w:val="00672F10"/>
    <w:rsid w:val="00672F66"/>
    <w:rsid w:val="0067430B"/>
    <w:rsid w:val="006743ED"/>
    <w:rsid w:val="0067466D"/>
    <w:rsid w:val="006748D3"/>
    <w:rsid w:val="00674B97"/>
    <w:rsid w:val="00675324"/>
    <w:rsid w:val="00675FE6"/>
    <w:rsid w:val="0067689F"/>
    <w:rsid w:val="006768EE"/>
    <w:rsid w:val="00676CF8"/>
    <w:rsid w:val="00676F15"/>
    <w:rsid w:val="006777FA"/>
    <w:rsid w:val="00677AC4"/>
    <w:rsid w:val="00677BD6"/>
    <w:rsid w:val="00677C9E"/>
    <w:rsid w:val="00680078"/>
    <w:rsid w:val="006801C5"/>
    <w:rsid w:val="00680649"/>
    <w:rsid w:val="00682A73"/>
    <w:rsid w:val="00682E2A"/>
    <w:rsid w:val="0068347C"/>
    <w:rsid w:val="006835C4"/>
    <w:rsid w:val="00683761"/>
    <w:rsid w:val="00683938"/>
    <w:rsid w:val="006847F3"/>
    <w:rsid w:val="00684C47"/>
    <w:rsid w:val="00685074"/>
    <w:rsid w:val="0068583C"/>
    <w:rsid w:val="00685F29"/>
    <w:rsid w:val="00686200"/>
    <w:rsid w:val="00686666"/>
    <w:rsid w:val="006879D1"/>
    <w:rsid w:val="00690D2D"/>
    <w:rsid w:val="00691265"/>
    <w:rsid w:val="00692A28"/>
    <w:rsid w:val="00692C08"/>
    <w:rsid w:val="00693012"/>
    <w:rsid w:val="0069413E"/>
    <w:rsid w:val="00694280"/>
    <w:rsid w:val="00694BBC"/>
    <w:rsid w:val="006950E0"/>
    <w:rsid w:val="0069523B"/>
    <w:rsid w:val="006952B2"/>
    <w:rsid w:val="00695B3B"/>
    <w:rsid w:val="0069687A"/>
    <w:rsid w:val="0069728D"/>
    <w:rsid w:val="0069732C"/>
    <w:rsid w:val="0069742D"/>
    <w:rsid w:val="00697AD5"/>
    <w:rsid w:val="006A00C7"/>
    <w:rsid w:val="006A1020"/>
    <w:rsid w:val="006A185F"/>
    <w:rsid w:val="006A1A84"/>
    <w:rsid w:val="006A1D7D"/>
    <w:rsid w:val="006A26B6"/>
    <w:rsid w:val="006A2E80"/>
    <w:rsid w:val="006A2EF5"/>
    <w:rsid w:val="006A31B1"/>
    <w:rsid w:val="006A3A2A"/>
    <w:rsid w:val="006A4600"/>
    <w:rsid w:val="006A5983"/>
    <w:rsid w:val="006A5C62"/>
    <w:rsid w:val="006A5DE5"/>
    <w:rsid w:val="006B0179"/>
    <w:rsid w:val="006B0598"/>
    <w:rsid w:val="006B081A"/>
    <w:rsid w:val="006B0C5D"/>
    <w:rsid w:val="006B1DAD"/>
    <w:rsid w:val="006B2063"/>
    <w:rsid w:val="006B2853"/>
    <w:rsid w:val="006B316C"/>
    <w:rsid w:val="006B395F"/>
    <w:rsid w:val="006B3F8A"/>
    <w:rsid w:val="006B41BF"/>
    <w:rsid w:val="006B5317"/>
    <w:rsid w:val="006B5421"/>
    <w:rsid w:val="006B5F1A"/>
    <w:rsid w:val="006B5F83"/>
    <w:rsid w:val="006B6252"/>
    <w:rsid w:val="006B63F9"/>
    <w:rsid w:val="006B6492"/>
    <w:rsid w:val="006B6787"/>
    <w:rsid w:val="006B782C"/>
    <w:rsid w:val="006B7A07"/>
    <w:rsid w:val="006B7A6A"/>
    <w:rsid w:val="006C0833"/>
    <w:rsid w:val="006C0B18"/>
    <w:rsid w:val="006C0F7E"/>
    <w:rsid w:val="006C13C3"/>
    <w:rsid w:val="006C177A"/>
    <w:rsid w:val="006C1843"/>
    <w:rsid w:val="006C1DB6"/>
    <w:rsid w:val="006C214A"/>
    <w:rsid w:val="006C3208"/>
    <w:rsid w:val="006C348C"/>
    <w:rsid w:val="006C3CD0"/>
    <w:rsid w:val="006C3EFA"/>
    <w:rsid w:val="006C3FC7"/>
    <w:rsid w:val="006C47D6"/>
    <w:rsid w:val="006C4B17"/>
    <w:rsid w:val="006C501B"/>
    <w:rsid w:val="006C557B"/>
    <w:rsid w:val="006C5729"/>
    <w:rsid w:val="006C5B38"/>
    <w:rsid w:val="006C5EDA"/>
    <w:rsid w:val="006C6588"/>
    <w:rsid w:val="006C6705"/>
    <w:rsid w:val="006C6752"/>
    <w:rsid w:val="006C691C"/>
    <w:rsid w:val="006C6FCC"/>
    <w:rsid w:val="006D03BA"/>
    <w:rsid w:val="006D0581"/>
    <w:rsid w:val="006D06E3"/>
    <w:rsid w:val="006D0B24"/>
    <w:rsid w:val="006D11C7"/>
    <w:rsid w:val="006D134C"/>
    <w:rsid w:val="006D13F0"/>
    <w:rsid w:val="006D1E2D"/>
    <w:rsid w:val="006D221D"/>
    <w:rsid w:val="006D2A10"/>
    <w:rsid w:val="006D2A57"/>
    <w:rsid w:val="006D32E6"/>
    <w:rsid w:val="006D3945"/>
    <w:rsid w:val="006D39F8"/>
    <w:rsid w:val="006D3A44"/>
    <w:rsid w:val="006D3E35"/>
    <w:rsid w:val="006D4BA3"/>
    <w:rsid w:val="006D4C56"/>
    <w:rsid w:val="006D4EE5"/>
    <w:rsid w:val="006D4F64"/>
    <w:rsid w:val="006D4FCF"/>
    <w:rsid w:val="006D54C4"/>
    <w:rsid w:val="006D5573"/>
    <w:rsid w:val="006D594F"/>
    <w:rsid w:val="006D61AD"/>
    <w:rsid w:val="006D7BB9"/>
    <w:rsid w:val="006D7BD2"/>
    <w:rsid w:val="006E024C"/>
    <w:rsid w:val="006E04C1"/>
    <w:rsid w:val="006E0BDC"/>
    <w:rsid w:val="006E1605"/>
    <w:rsid w:val="006E19AE"/>
    <w:rsid w:val="006E1B23"/>
    <w:rsid w:val="006E373F"/>
    <w:rsid w:val="006E52FE"/>
    <w:rsid w:val="006E5CA3"/>
    <w:rsid w:val="006E5EE6"/>
    <w:rsid w:val="006E5F62"/>
    <w:rsid w:val="006E6229"/>
    <w:rsid w:val="006E6F72"/>
    <w:rsid w:val="006E6FF0"/>
    <w:rsid w:val="006E74D7"/>
    <w:rsid w:val="006E7D09"/>
    <w:rsid w:val="006F02F8"/>
    <w:rsid w:val="006F1371"/>
    <w:rsid w:val="006F14CE"/>
    <w:rsid w:val="006F1843"/>
    <w:rsid w:val="006F1AE3"/>
    <w:rsid w:val="006F1B31"/>
    <w:rsid w:val="006F1F30"/>
    <w:rsid w:val="006F44CC"/>
    <w:rsid w:val="006F4F66"/>
    <w:rsid w:val="006F5881"/>
    <w:rsid w:val="006F684B"/>
    <w:rsid w:val="006F689D"/>
    <w:rsid w:val="006F6C65"/>
    <w:rsid w:val="007007C2"/>
    <w:rsid w:val="0070141E"/>
    <w:rsid w:val="007014C8"/>
    <w:rsid w:val="00701EEC"/>
    <w:rsid w:val="00702A56"/>
    <w:rsid w:val="00704465"/>
    <w:rsid w:val="00704C33"/>
    <w:rsid w:val="00705AF8"/>
    <w:rsid w:val="00706472"/>
    <w:rsid w:val="00706536"/>
    <w:rsid w:val="00706952"/>
    <w:rsid w:val="00706A1A"/>
    <w:rsid w:val="00706DBF"/>
    <w:rsid w:val="00707233"/>
    <w:rsid w:val="00707988"/>
    <w:rsid w:val="00707EDB"/>
    <w:rsid w:val="00710955"/>
    <w:rsid w:val="00711021"/>
    <w:rsid w:val="00711A62"/>
    <w:rsid w:val="007124CB"/>
    <w:rsid w:val="0071361D"/>
    <w:rsid w:val="00713785"/>
    <w:rsid w:val="00714344"/>
    <w:rsid w:val="00714521"/>
    <w:rsid w:val="00714CCC"/>
    <w:rsid w:val="0071529A"/>
    <w:rsid w:val="00715789"/>
    <w:rsid w:val="00715C70"/>
    <w:rsid w:val="00716EC4"/>
    <w:rsid w:val="0071738D"/>
    <w:rsid w:val="007173CD"/>
    <w:rsid w:val="0071748B"/>
    <w:rsid w:val="007176ED"/>
    <w:rsid w:val="00717915"/>
    <w:rsid w:val="00717CB8"/>
    <w:rsid w:val="00717D38"/>
    <w:rsid w:val="0072025C"/>
    <w:rsid w:val="00721283"/>
    <w:rsid w:val="007215B6"/>
    <w:rsid w:val="0072211B"/>
    <w:rsid w:val="00722192"/>
    <w:rsid w:val="00722517"/>
    <w:rsid w:val="00722DE1"/>
    <w:rsid w:val="00722EB4"/>
    <w:rsid w:val="00723667"/>
    <w:rsid w:val="00723CA1"/>
    <w:rsid w:val="00724403"/>
    <w:rsid w:val="0072444E"/>
    <w:rsid w:val="00724BC5"/>
    <w:rsid w:val="00724FE9"/>
    <w:rsid w:val="007252BD"/>
    <w:rsid w:val="007252BF"/>
    <w:rsid w:val="007258E0"/>
    <w:rsid w:val="00725917"/>
    <w:rsid w:val="00726049"/>
    <w:rsid w:val="0072631E"/>
    <w:rsid w:val="00726332"/>
    <w:rsid w:val="00726BEF"/>
    <w:rsid w:val="00730540"/>
    <w:rsid w:val="00730737"/>
    <w:rsid w:val="007308DA"/>
    <w:rsid w:val="00730ECA"/>
    <w:rsid w:val="007315CB"/>
    <w:rsid w:val="007316F6"/>
    <w:rsid w:val="00731C2D"/>
    <w:rsid w:val="00732A64"/>
    <w:rsid w:val="00732D13"/>
    <w:rsid w:val="00732D90"/>
    <w:rsid w:val="00732F76"/>
    <w:rsid w:val="00733087"/>
    <w:rsid w:val="00733088"/>
    <w:rsid w:val="007336A9"/>
    <w:rsid w:val="007339BD"/>
    <w:rsid w:val="00734C2A"/>
    <w:rsid w:val="00734E52"/>
    <w:rsid w:val="007355E9"/>
    <w:rsid w:val="0073591F"/>
    <w:rsid w:val="007373D9"/>
    <w:rsid w:val="0073770B"/>
    <w:rsid w:val="0073798D"/>
    <w:rsid w:val="00737BDB"/>
    <w:rsid w:val="00740EA0"/>
    <w:rsid w:val="00740EE2"/>
    <w:rsid w:val="007416D7"/>
    <w:rsid w:val="007420D2"/>
    <w:rsid w:val="00742739"/>
    <w:rsid w:val="00742E59"/>
    <w:rsid w:val="0074348A"/>
    <w:rsid w:val="00743B9B"/>
    <w:rsid w:val="00743DAB"/>
    <w:rsid w:val="00744528"/>
    <w:rsid w:val="00744579"/>
    <w:rsid w:val="00744600"/>
    <w:rsid w:val="007455BE"/>
    <w:rsid w:val="0074595D"/>
    <w:rsid w:val="00745EB1"/>
    <w:rsid w:val="0074608F"/>
    <w:rsid w:val="007462BF"/>
    <w:rsid w:val="00746BCC"/>
    <w:rsid w:val="007471BA"/>
    <w:rsid w:val="00747980"/>
    <w:rsid w:val="00747A85"/>
    <w:rsid w:val="007505CF"/>
    <w:rsid w:val="007509F8"/>
    <w:rsid w:val="00751161"/>
    <w:rsid w:val="0075155C"/>
    <w:rsid w:val="00752017"/>
    <w:rsid w:val="00752817"/>
    <w:rsid w:val="0075289C"/>
    <w:rsid w:val="007529E5"/>
    <w:rsid w:val="00752BA4"/>
    <w:rsid w:val="00752D7B"/>
    <w:rsid w:val="00753000"/>
    <w:rsid w:val="0075317F"/>
    <w:rsid w:val="00753519"/>
    <w:rsid w:val="00753A8B"/>
    <w:rsid w:val="00756257"/>
    <w:rsid w:val="00756EC6"/>
    <w:rsid w:val="00757CDB"/>
    <w:rsid w:val="0076021D"/>
    <w:rsid w:val="007609EC"/>
    <w:rsid w:val="0076134B"/>
    <w:rsid w:val="00761EAA"/>
    <w:rsid w:val="00761EEF"/>
    <w:rsid w:val="007629C1"/>
    <w:rsid w:val="00762D6A"/>
    <w:rsid w:val="00763492"/>
    <w:rsid w:val="00763628"/>
    <w:rsid w:val="00764D74"/>
    <w:rsid w:val="00764DDC"/>
    <w:rsid w:val="00765812"/>
    <w:rsid w:val="00766601"/>
    <w:rsid w:val="00767BF8"/>
    <w:rsid w:val="00767C2E"/>
    <w:rsid w:val="00767ED8"/>
    <w:rsid w:val="00767F3F"/>
    <w:rsid w:val="00770025"/>
    <w:rsid w:val="00770862"/>
    <w:rsid w:val="007709B9"/>
    <w:rsid w:val="00771EAE"/>
    <w:rsid w:val="00774C13"/>
    <w:rsid w:val="00774C32"/>
    <w:rsid w:val="0077521F"/>
    <w:rsid w:val="0077544E"/>
    <w:rsid w:val="00775BCB"/>
    <w:rsid w:val="0077617D"/>
    <w:rsid w:val="007762C7"/>
    <w:rsid w:val="007766C0"/>
    <w:rsid w:val="007771CF"/>
    <w:rsid w:val="00777A45"/>
    <w:rsid w:val="00777C69"/>
    <w:rsid w:val="00777F42"/>
    <w:rsid w:val="0078094E"/>
    <w:rsid w:val="007825AF"/>
    <w:rsid w:val="00782713"/>
    <w:rsid w:val="0078337B"/>
    <w:rsid w:val="007837B5"/>
    <w:rsid w:val="00783A58"/>
    <w:rsid w:val="00783CB9"/>
    <w:rsid w:val="00784B5F"/>
    <w:rsid w:val="00785113"/>
    <w:rsid w:val="00785989"/>
    <w:rsid w:val="00785E83"/>
    <w:rsid w:val="007861DF"/>
    <w:rsid w:val="00786805"/>
    <w:rsid w:val="007871B9"/>
    <w:rsid w:val="00790C2A"/>
    <w:rsid w:val="00791709"/>
    <w:rsid w:val="0079207A"/>
    <w:rsid w:val="00792979"/>
    <w:rsid w:val="00794CA0"/>
    <w:rsid w:val="00794E96"/>
    <w:rsid w:val="00794F03"/>
    <w:rsid w:val="00795C68"/>
    <w:rsid w:val="0079615B"/>
    <w:rsid w:val="00796F4A"/>
    <w:rsid w:val="00797192"/>
    <w:rsid w:val="00797A8C"/>
    <w:rsid w:val="007A047F"/>
    <w:rsid w:val="007A0506"/>
    <w:rsid w:val="007A0C2D"/>
    <w:rsid w:val="007A1226"/>
    <w:rsid w:val="007A1AA8"/>
    <w:rsid w:val="007A294A"/>
    <w:rsid w:val="007A29A1"/>
    <w:rsid w:val="007A2AC9"/>
    <w:rsid w:val="007A3E32"/>
    <w:rsid w:val="007A3FB3"/>
    <w:rsid w:val="007A4075"/>
    <w:rsid w:val="007A4579"/>
    <w:rsid w:val="007A5302"/>
    <w:rsid w:val="007A5838"/>
    <w:rsid w:val="007A60AE"/>
    <w:rsid w:val="007A6979"/>
    <w:rsid w:val="007A7249"/>
    <w:rsid w:val="007B0187"/>
    <w:rsid w:val="007B02FF"/>
    <w:rsid w:val="007B044B"/>
    <w:rsid w:val="007B0684"/>
    <w:rsid w:val="007B1865"/>
    <w:rsid w:val="007B2098"/>
    <w:rsid w:val="007B2813"/>
    <w:rsid w:val="007B29B0"/>
    <w:rsid w:val="007B2A61"/>
    <w:rsid w:val="007B2E85"/>
    <w:rsid w:val="007B3896"/>
    <w:rsid w:val="007B3ACC"/>
    <w:rsid w:val="007B3F19"/>
    <w:rsid w:val="007B4172"/>
    <w:rsid w:val="007B443B"/>
    <w:rsid w:val="007B4737"/>
    <w:rsid w:val="007B5680"/>
    <w:rsid w:val="007B6266"/>
    <w:rsid w:val="007B6675"/>
    <w:rsid w:val="007B6D96"/>
    <w:rsid w:val="007B7230"/>
    <w:rsid w:val="007C06AB"/>
    <w:rsid w:val="007C0B8B"/>
    <w:rsid w:val="007C10E0"/>
    <w:rsid w:val="007C10F3"/>
    <w:rsid w:val="007C1A08"/>
    <w:rsid w:val="007C1F63"/>
    <w:rsid w:val="007C228E"/>
    <w:rsid w:val="007C23CF"/>
    <w:rsid w:val="007C259C"/>
    <w:rsid w:val="007C302F"/>
    <w:rsid w:val="007C3153"/>
    <w:rsid w:val="007C34B4"/>
    <w:rsid w:val="007C3C38"/>
    <w:rsid w:val="007C4DC5"/>
    <w:rsid w:val="007C51A5"/>
    <w:rsid w:val="007C60C8"/>
    <w:rsid w:val="007C651C"/>
    <w:rsid w:val="007C6672"/>
    <w:rsid w:val="007C70C7"/>
    <w:rsid w:val="007C715E"/>
    <w:rsid w:val="007C7D26"/>
    <w:rsid w:val="007D0471"/>
    <w:rsid w:val="007D05AE"/>
    <w:rsid w:val="007D15EE"/>
    <w:rsid w:val="007D172C"/>
    <w:rsid w:val="007D1807"/>
    <w:rsid w:val="007D24B3"/>
    <w:rsid w:val="007D26A3"/>
    <w:rsid w:val="007D26FE"/>
    <w:rsid w:val="007D315F"/>
    <w:rsid w:val="007D3218"/>
    <w:rsid w:val="007D34DE"/>
    <w:rsid w:val="007D351A"/>
    <w:rsid w:val="007D3AC8"/>
    <w:rsid w:val="007D3B92"/>
    <w:rsid w:val="007D3BAD"/>
    <w:rsid w:val="007D5258"/>
    <w:rsid w:val="007D5C86"/>
    <w:rsid w:val="007D5CDA"/>
    <w:rsid w:val="007D60BF"/>
    <w:rsid w:val="007D62F8"/>
    <w:rsid w:val="007D67C9"/>
    <w:rsid w:val="007D75FC"/>
    <w:rsid w:val="007D7C4C"/>
    <w:rsid w:val="007D7E09"/>
    <w:rsid w:val="007E053E"/>
    <w:rsid w:val="007E1971"/>
    <w:rsid w:val="007E1B62"/>
    <w:rsid w:val="007E1E31"/>
    <w:rsid w:val="007E1F7F"/>
    <w:rsid w:val="007E2E42"/>
    <w:rsid w:val="007E2EAF"/>
    <w:rsid w:val="007E3753"/>
    <w:rsid w:val="007E3900"/>
    <w:rsid w:val="007E4196"/>
    <w:rsid w:val="007E46B1"/>
    <w:rsid w:val="007E46BE"/>
    <w:rsid w:val="007E4BCA"/>
    <w:rsid w:val="007E537E"/>
    <w:rsid w:val="007E698D"/>
    <w:rsid w:val="007E6EA9"/>
    <w:rsid w:val="007E7607"/>
    <w:rsid w:val="007F0182"/>
    <w:rsid w:val="007F06D6"/>
    <w:rsid w:val="007F0FA0"/>
    <w:rsid w:val="007F12EF"/>
    <w:rsid w:val="007F1A1D"/>
    <w:rsid w:val="007F1E26"/>
    <w:rsid w:val="007F1E32"/>
    <w:rsid w:val="007F2494"/>
    <w:rsid w:val="007F2BC6"/>
    <w:rsid w:val="007F3041"/>
    <w:rsid w:val="007F3BE4"/>
    <w:rsid w:val="007F3F0A"/>
    <w:rsid w:val="007F4055"/>
    <w:rsid w:val="007F40B5"/>
    <w:rsid w:val="007F443B"/>
    <w:rsid w:val="007F4993"/>
    <w:rsid w:val="007F7D82"/>
    <w:rsid w:val="007F7F9A"/>
    <w:rsid w:val="008001D2"/>
    <w:rsid w:val="0080043A"/>
    <w:rsid w:val="0080104F"/>
    <w:rsid w:val="00801511"/>
    <w:rsid w:val="008016EB"/>
    <w:rsid w:val="008020B9"/>
    <w:rsid w:val="00802A72"/>
    <w:rsid w:val="00802D39"/>
    <w:rsid w:val="00802DBE"/>
    <w:rsid w:val="00803985"/>
    <w:rsid w:val="008048C4"/>
    <w:rsid w:val="00804BC6"/>
    <w:rsid w:val="00804D59"/>
    <w:rsid w:val="0080509E"/>
    <w:rsid w:val="00805BB3"/>
    <w:rsid w:val="008060C7"/>
    <w:rsid w:val="00806492"/>
    <w:rsid w:val="00806C2B"/>
    <w:rsid w:val="00806C75"/>
    <w:rsid w:val="00807036"/>
    <w:rsid w:val="00807390"/>
    <w:rsid w:val="008075A7"/>
    <w:rsid w:val="00807BDA"/>
    <w:rsid w:val="00811C01"/>
    <w:rsid w:val="00811DDD"/>
    <w:rsid w:val="00811FF4"/>
    <w:rsid w:val="00812005"/>
    <w:rsid w:val="00812754"/>
    <w:rsid w:val="00812E67"/>
    <w:rsid w:val="008137CB"/>
    <w:rsid w:val="008137DC"/>
    <w:rsid w:val="00814015"/>
    <w:rsid w:val="00815005"/>
    <w:rsid w:val="00816723"/>
    <w:rsid w:val="008206F4"/>
    <w:rsid w:val="00820BE3"/>
    <w:rsid w:val="00820CD1"/>
    <w:rsid w:val="00821C15"/>
    <w:rsid w:val="0082276B"/>
    <w:rsid w:val="0082276E"/>
    <w:rsid w:val="0082296C"/>
    <w:rsid w:val="008230F0"/>
    <w:rsid w:val="00823AA8"/>
    <w:rsid w:val="00824B5B"/>
    <w:rsid w:val="0082503F"/>
    <w:rsid w:val="008250D5"/>
    <w:rsid w:val="00825565"/>
    <w:rsid w:val="0082609A"/>
    <w:rsid w:val="008267C8"/>
    <w:rsid w:val="008268FE"/>
    <w:rsid w:val="008269E7"/>
    <w:rsid w:val="008271CB"/>
    <w:rsid w:val="008305E4"/>
    <w:rsid w:val="00830C69"/>
    <w:rsid w:val="00831769"/>
    <w:rsid w:val="008318F7"/>
    <w:rsid w:val="00831C84"/>
    <w:rsid w:val="00831EBD"/>
    <w:rsid w:val="00831F89"/>
    <w:rsid w:val="00832354"/>
    <w:rsid w:val="008325CE"/>
    <w:rsid w:val="00832C37"/>
    <w:rsid w:val="008344EF"/>
    <w:rsid w:val="0083523E"/>
    <w:rsid w:val="00835868"/>
    <w:rsid w:val="00835BD8"/>
    <w:rsid w:val="00835C2C"/>
    <w:rsid w:val="00835C40"/>
    <w:rsid w:val="00836461"/>
    <w:rsid w:val="008369A7"/>
    <w:rsid w:val="00836A46"/>
    <w:rsid w:val="00836B2E"/>
    <w:rsid w:val="00837641"/>
    <w:rsid w:val="00837EA8"/>
    <w:rsid w:val="008415D9"/>
    <w:rsid w:val="00841721"/>
    <w:rsid w:val="008419A2"/>
    <w:rsid w:val="00841E18"/>
    <w:rsid w:val="00843BA7"/>
    <w:rsid w:val="0084424F"/>
    <w:rsid w:val="00844623"/>
    <w:rsid w:val="00844B77"/>
    <w:rsid w:val="00844C8E"/>
    <w:rsid w:val="00844CEE"/>
    <w:rsid w:val="00844EAD"/>
    <w:rsid w:val="00845A04"/>
    <w:rsid w:val="00845BCD"/>
    <w:rsid w:val="0084609F"/>
    <w:rsid w:val="00846839"/>
    <w:rsid w:val="00846E98"/>
    <w:rsid w:val="008470CA"/>
    <w:rsid w:val="008475D3"/>
    <w:rsid w:val="00847B6F"/>
    <w:rsid w:val="00847C3B"/>
    <w:rsid w:val="00851A74"/>
    <w:rsid w:val="00851F03"/>
    <w:rsid w:val="0085204D"/>
    <w:rsid w:val="0085250A"/>
    <w:rsid w:val="008547B5"/>
    <w:rsid w:val="008556D7"/>
    <w:rsid w:val="008558D6"/>
    <w:rsid w:val="00855ED8"/>
    <w:rsid w:val="008563DC"/>
    <w:rsid w:val="00856944"/>
    <w:rsid w:val="008569EE"/>
    <w:rsid w:val="0085775F"/>
    <w:rsid w:val="008577E3"/>
    <w:rsid w:val="00857C0E"/>
    <w:rsid w:val="008600C4"/>
    <w:rsid w:val="00860152"/>
    <w:rsid w:val="00861F1A"/>
    <w:rsid w:val="008620EC"/>
    <w:rsid w:val="008624D8"/>
    <w:rsid w:val="0086287C"/>
    <w:rsid w:val="008629F8"/>
    <w:rsid w:val="00862B01"/>
    <w:rsid w:val="00862CC3"/>
    <w:rsid w:val="008635FA"/>
    <w:rsid w:val="00864189"/>
    <w:rsid w:val="0086464C"/>
    <w:rsid w:val="00864CDF"/>
    <w:rsid w:val="00864E63"/>
    <w:rsid w:val="0086626A"/>
    <w:rsid w:val="0086646B"/>
    <w:rsid w:val="008667DF"/>
    <w:rsid w:val="008675C5"/>
    <w:rsid w:val="0086790A"/>
    <w:rsid w:val="00867E09"/>
    <w:rsid w:val="00870927"/>
    <w:rsid w:val="00871047"/>
    <w:rsid w:val="00871104"/>
    <w:rsid w:val="008712FF"/>
    <w:rsid w:val="00871A0C"/>
    <w:rsid w:val="0087212E"/>
    <w:rsid w:val="00872460"/>
    <w:rsid w:val="00872495"/>
    <w:rsid w:val="00872945"/>
    <w:rsid w:val="00873153"/>
    <w:rsid w:val="00873A82"/>
    <w:rsid w:val="00873C0A"/>
    <w:rsid w:val="00873E2E"/>
    <w:rsid w:val="00874216"/>
    <w:rsid w:val="00874F7C"/>
    <w:rsid w:val="00874FB4"/>
    <w:rsid w:val="00875270"/>
    <w:rsid w:val="0087550C"/>
    <w:rsid w:val="008759C4"/>
    <w:rsid w:val="008763A2"/>
    <w:rsid w:val="00876DD3"/>
    <w:rsid w:val="00877804"/>
    <w:rsid w:val="008779C4"/>
    <w:rsid w:val="00877AF9"/>
    <w:rsid w:val="00880FCD"/>
    <w:rsid w:val="008818C9"/>
    <w:rsid w:val="00882090"/>
    <w:rsid w:val="0088279C"/>
    <w:rsid w:val="00882B11"/>
    <w:rsid w:val="00882E36"/>
    <w:rsid w:val="008830FA"/>
    <w:rsid w:val="00884B68"/>
    <w:rsid w:val="0088542E"/>
    <w:rsid w:val="00885611"/>
    <w:rsid w:val="008873B2"/>
    <w:rsid w:val="008879C5"/>
    <w:rsid w:val="00887BC3"/>
    <w:rsid w:val="00887D00"/>
    <w:rsid w:val="00890E8F"/>
    <w:rsid w:val="00891604"/>
    <w:rsid w:val="00891A8D"/>
    <w:rsid w:val="008923E8"/>
    <w:rsid w:val="008923EE"/>
    <w:rsid w:val="008927A4"/>
    <w:rsid w:val="00892862"/>
    <w:rsid w:val="008928D0"/>
    <w:rsid w:val="008929FA"/>
    <w:rsid w:val="00892D89"/>
    <w:rsid w:val="00893278"/>
    <w:rsid w:val="008935CC"/>
    <w:rsid w:val="00893BFD"/>
    <w:rsid w:val="00894360"/>
    <w:rsid w:val="00894509"/>
    <w:rsid w:val="00894C2D"/>
    <w:rsid w:val="00894CC7"/>
    <w:rsid w:val="00894F28"/>
    <w:rsid w:val="00895350"/>
    <w:rsid w:val="00895C63"/>
    <w:rsid w:val="008964B6"/>
    <w:rsid w:val="008964D6"/>
    <w:rsid w:val="00896888"/>
    <w:rsid w:val="00896D19"/>
    <w:rsid w:val="00897B3B"/>
    <w:rsid w:val="00897C8D"/>
    <w:rsid w:val="008A000E"/>
    <w:rsid w:val="008A0248"/>
    <w:rsid w:val="008A2170"/>
    <w:rsid w:val="008A38F6"/>
    <w:rsid w:val="008A4645"/>
    <w:rsid w:val="008A46F0"/>
    <w:rsid w:val="008A4713"/>
    <w:rsid w:val="008A495C"/>
    <w:rsid w:val="008A4B53"/>
    <w:rsid w:val="008A4B98"/>
    <w:rsid w:val="008A4CA2"/>
    <w:rsid w:val="008A4CAB"/>
    <w:rsid w:val="008A4E94"/>
    <w:rsid w:val="008A58CB"/>
    <w:rsid w:val="008A60EC"/>
    <w:rsid w:val="008A6BE4"/>
    <w:rsid w:val="008A6D5D"/>
    <w:rsid w:val="008A7086"/>
    <w:rsid w:val="008A78D2"/>
    <w:rsid w:val="008A7AB3"/>
    <w:rsid w:val="008B0025"/>
    <w:rsid w:val="008B02E2"/>
    <w:rsid w:val="008B1BA0"/>
    <w:rsid w:val="008B2D47"/>
    <w:rsid w:val="008B2DCF"/>
    <w:rsid w:val="008B2EB6"/>
    <w:rsid w:val="008B33C5"/>
    <w:rsid w:val="008B34B8"/>
    <w:rsid w:val="008B3EE8"/>
    <w:rsid w:val="008B414C"/>
    <w:rsid w:val="008B446F"/>
    <w:rsid w:val="008B46E2"/>
    <w:rsid w:val="008B47F6"/>
    <w:rsid w:val="008B48B6"/>
    <w:rsid w:val="008B6A1E"/>
    <w:rsid w:val="008B6D37"/>
    <w:rsid w:val="008B6EB9"/>
    <w:rsid w:val="008B75C8"/>
    <w:rsid w:val="008C007B"/>
    <w:rsid w:val="008C0635"/>
    <w:rsid w:val="008C0DE2"/>
    <w:rsid w:val="008C1FEC"/>
    <w:rsid w:val="008C204C"/>
    <w:rsid w:val="008C2444"/>
    <w:rsid w:val="008C3356"/>
    <w:rsid w:val="008C358A"/>
    <w:rsid w:val="008C4262"/>
    <w:rsid w:val="008C4370"/>
    <w:rsid w:val="008C47A6"/>
    <w:rsid w:val="008C4918"/>
    <w:rsid w:val="008C4B79"/>
    <w:rsid w:val="008C4DE5"/>
    <w:rsid w:val="008C5086"/>
    <w:rsid w:val="008C5BEE"/>
    <w:rsid w:val="008C5DEC"/>
    <w:rsid w:val="008C7367"/>
    <w:rsid w:val="008C782B"/>
    <w:rsid w:val="008C79D4"/>
    <w:rsid w:val="008C7F71"/>
    <w:rsid w:val="008D07CA"/>
    <w:rsid w:val="008D080D"/>
    <w:rsid w:val="008D0F7F"/>
    <w:rsid w:val="008D16AB"/>
    <w:rsid w:val="008D19D0"/>
    <w:rsid w:val="008D2A29"/>
    <w:rsid w:val="008D2CD6"/>
    <w:rsid w:val="008D2DFB"/>
    <w:rsid w:val="008D2F8C"/>
    <w:rsid w:val="008D35F1"/>
    <w:rsid w:val="008D3665"/>
    <w:rsid w:val="008D3E9E"/>
    <w:rsid w:val="008D45E7"/>
    <w:rsid w:val="008D54BC"/>
    <w:rsid w:val="008D6CB5"/>
    <w:rsid w:val="008D6E66"/>
    <w:rsid w:val="008D706A"/>
    <w:rsid w:val="008D73D3"/>
    <w:rsid w:val="008D7560"/>
    <w:rsid w:val="008E04E0"/>
    <w:rsid w:val="008E0847"/>
    <w:rsid w:val="008E0CDD"/>
    <w:rsid w:val="008E0D9D"/>
    <w:rsid w:val="008E1265"/>
    <w:rsid w:val="008E1C93"/>
    <w:rsid w:val="008E1D93"/>
    <w:rsid w:val="008E1FE2"/>
    <w:rsid w:val="008E2191"/>
    <w:rsid w:val="008E2B8A"/>
    <w:rsid w:val="008E2BE3"/>
    <w:rsid w:val="008E33C1"/>
    <w:rsid w:val="008E34E8"/>
    <w:rsid w:val="008E35D5"/>
    <w:rsid w:val="008E3B56"/>
    <w:rsid w:val="008E4722"/>
    <w:rsid w:val="008E4A26"/>
    <w:rsid w:val="008E4FCC"/>
    <w:rsid w:val="008E5587"/>
    <w:rsid w:val="008E5EA0"/>
    <w:rsid w:val="008E6436"/>
    <w:rsid w:val="008E6777"/>
    <w:rsid w:val="008E69D3"/>
    <w:rsid w:val="008E6B9F"/>
    <w:rsid w:val="008E6BEC"/>
    <w:rsid w:val="008E6C53"/>
    <w:rsid w:val="008E715D"/>
    <w:rsid w:val="008E72F3"/>
    <w:rsid w:val="008E7C46"/>
    <w:rsid w:val="008F00C4"/>
    <w:rsid w:val="008F0134"/>
    <w:rsid w:val="008F01E5"/>
    <w:rsid w:val="008F0DCD"/>
    <w:rsid w:val="008F1362"/>
    <w:rsid w:val="008F20C2"/>
    <w:rsid w:val="008F2142"/>
    <w:rsid w:val="008F2C4E"/>
    <w:rsid w:val="008F4F22"/>
    <w:rsid w:val="008F5165"/>
    <w:rsid w:val="008F57DE"/>
    <w:rsid w:val="008F605E"/>
    <w:rsid w:val="008F709C"/>
    <w:rsid w:val="008F782E"/>
    <w:rsid w:val="008F7D0F"/>
    <w:rsid w:val="008F7D83"/>
    <w:rsid w:val="008F7FBF"/>
    <w:rsid w:val="0090045B"/>
    <w:rsid w:val="009008EF"/>
    <w:rsid w:val="009011DC"/>
    <w:rsid w:val="0090122B"/>
    <w:rsid w:val="00901443"/>
    <w:rsid w:val="0090231F"/>
    <w:rsid w:val="00902324"/>
    <w:rsid w:val="00902804"/>
    <w:rsid w:val="00902C3B"/>
    <w:rsid w:val="00902F1E"/>
    <w:rsid w:val="00903842"/>
    <w:rsid w:val="00903E53"/>
    <w:rsid w:val="00904412"/>
    <w:rsid w:val="00904A72"/>
    <w:rsid w:val="00905406"/>
    <w:rsid w:val="00905E02"/>
    <w:rsid w:val="0090611C"/>
    <w:rsid w:val="009064F7"/>
    <w:rsid w:val="00906692"/>
    <w:rsid w:val="0091016F"/>
    <w:rsid w:val="009105CE"/>
    <w:rsid w:val="00910B1F"/>
    <w:rsid w:val="0091171E"/>
    <w:rsid w:val="00911ADB"/>
    <w:rsid w:val="009131A7"/>
    <w:rsid w:val="00913592"/>
    <w:rsid w:val="009137CF"/>
    <w:rsid w:val="009151DE"/>
    <w:rsid w:val="00915BEE"/>
    <w:rsid w:val="009162E9"/>
    <w:rsid w:val="0091668C"/>
    <w:rsid w:val="009169B8"/>
    <w:rsid w:val="00917303"/>
    <w:rsid w:val="00917418"/>
    <w:rsid w:val="00917582"/>
    <w:rsid w:val="00917F45"/>
    <w:rsid w:val="0092100C"/>
    <w:rsid w:val="0092132D"/>
    <w:rsid w:val="00921C45"/>
    <w:rsid w:val="00922225"/>
    <w:rsid w:val="00922337"/>
    <w:rsid w:val="0092240A"/>
    <w:rsid w:val="00922F35"/>
    <w:rsid w:val="00923C9E"/>
    <w:rsid w:val="00923FE2"/>
    <w:rsid w:val="00924214"/>
    <w:rsid w:val="00924280"/>
    <w:rsid w:val="009244F1"/>
    <w:rsid w:val="009245F6"/>
    <w:rsid w:val="0092473E"/>
    <w:rsid w:val="00924F8A"/>
    <w:rsid w:val="0092536C"/>
    <w:rsid w:val="00925819"/>
    <w:rsid w:val="009265EE"/>
    <w:rsid w:val="00926669"/>
    <w:rsid w:val="009267ED"/>
    <w:rsid w:val="00926813"/>
    <w:rsid w:val="00926E64"/>
    <w:rsid w:val="00927434"/>
    <w:rsid w:val="00927972"/>
    <w:rsid w:val="009279BA"/>
    <w:rsid w:val="00927A1B"/>
    <w:rsid w:val="00930F28"/>
    <w:rsid w:val="00933204"/>
    <w:rsid w:val="009336AF"/>
    <w:rsid w:val="0093433D"/>
    <w:rsid w:val="00934ED0"/>
    <w:rsid w:val="009352EF"/>
    <w:rsid w:val="00936098"/>
    <w:rsid w:val="009362AE"/>
    <w:rsid w:val="00936B87"/>
    <w:rsid w:val="00937F08"/>
    <w:rsid w:val="00937FC0"/>
    <w:rsid w:val="00940C63"/>
    <w:rsid w:val="009410BB"/>
    <w:rsid w:val="00941C7E"/>
    <w:rsid w:val="009420CC"/>
    <w:rsid w:val="00942740"/>
    <w:rsid w:val="00942ECD"/>
    <w:rsid w:val="00942FF0"/>
    <w:rsid w:val="00943341"/>
    <w:rsid w:val="00943363"/>
    <w:rsid w:val="0094365B"/>
    <w:rsid w:val="00943A15"/>
    <w:rsid w:val="00943F7B"/>
    <w:rsid w:val="00944752"/>
    <w:rsid w:val="00944949"/>
    <w:rsid w:val="00945AF4"/>
    <w:rsid w:val="00945D3F"/>
    <w:rsid w:val="009463E0"/>
    <w:rsid w:val="00946973"/>
    <w:rsid w:val="00946A14"/>
    <w:rsid w:val="00946BC4"/>
    <w:rsid w:val="0094779E"/>
    <w:rsid w:val="009502F0"/>
    <w:rsid w:val="00952072"/>
    <w:rsid w:val="009530D3"/>
    <w:rsid w:val="009530EE"/>
    <w:rsid w:val="009537BB"/>
    <w:rsid w:val="009539E4"/>
    <w:rsid w:val="00954155"/>
    <w:rsid w:val="00954398"/>
    <w:rsid w:val="00954BC3"/>
    <w:rsid w:val="00954CB6"/>
    <w:rsid w:val="00954E72"/>
    <w:rsid w:val="00954ED6"/>
    <w:rsid w:val="00955E52"/>
    <w:rsid w:val="00955E54"/>
    <w:rsid w:val="00956142"/>
    <w:rsid w:val="00956597"/>
    <w:rsid w:val="00956D26"/>
    <w:rsid w:val="00957318"/>
    <w:rsid w:val="0096054D"/>
    <w:rsid w:val="009608FF"/>
    <w:rsid w:val="0096122A"/>
    <w:rsid w:val="009614EC"/>
    <w:rsid w:val="00961C2C"/>
    <w:rsid w:val="00962155"/>
    <w:rsid w:val="0096299F"/>
    <w:rsid w:val="009629F7"/>
    <w:rsid w:val="009631D5"/>
    <w:rsid w:val="009632CD"/>
    <w:rsid w:val="009639D6"/>
    <w:rsid w:val="00963F54"/>
    <w:rsid w:val="009644B0"/>
    <w:rsid w:val="00964827"/>
    <w:rsid w:val="009649EF"/>
    <w:rsid w:val="00964FBD"/>
    <w:rsid w:val="00965132"/>
    <w:rsid w:val="0096544E"/>
    <w:rsid w:val="009658C5"/>
    <w:rsid w:val="00965D73"/>
    <w:rsid w:val="00965DDA"/>
    <w:rsid w:val="00967373"/>
    <w:rsid w:val="00967CB8"/>
    <w:rsid w:val="00967E71"/>
    <w:rsid w:val="00967F70"/>
    <w:rsid w:val="00967F85"/>
    <w:rsid w:val="00970257"/>
    <w:rsid w:val="00971110"/>
    <w:rsid w:val="0097137B"/>
    <w:rsid w:val="0097141A"/>
    <w:rsid w:val="0097150C"/>
    <w:rsid w:val="00971586"/>
    <w:rsid w:val="0097212F"/>
    <w:rsid w:val="00972BC3"/>
    <w:rsid w:val="009730B5"/>
    <w:rsid w:val="009730B9"/>
    <w:rsid w:val="0097359C"/>
    <w:rsid w:val="009738AB"/>
    <w:rsid w:val="00973FB9"/>
    <w:rsid w:val="0097473C"/>
    <w:rsid w:val="00974C51"/>
    <w:rsid w:val="00975AF7"/>
    <w:rsid w:val="00976150"/>
    <w:rsid w:val="009761DE"/>
    <w:rsid w:val="00976442"/>
    <w:rsid w:val="009766F0"/>
    <w:rsid w:val="00976F45"/>
    <w:rsid w:val="009774C6"/>
    <w:rsid w:val="00977738"/>
    <w:rsid w:val="00977844"/>
    <w:rsid w:val="00980038"/>
    <w:rsid w:val="009803F2"/>
    <w:rsid w:val="00980CC0"/>
    <w:rsid w:val="00981161"/>
    <w:rsid w:val="0098128D"/>
    <w:rsid w:val="00981728"/>
    <w:rsid w:val="009817C0"/>
    <w:rsid w:val="009819DE"/>
    <w:rsid w:val="00982199"/>
    <w:rsid w:val="0098222A"/>
    <w:rsid w:val="0098289A"/>
    <w:rsid w:val="00982CA9"/>
    <w:rsid w:val="00982E04"/>
    <w:rsid w:val="00982E9F"/>
    <w:rsid w:val="0098380F"/>
    <w:rsid w:val="009838B8"/>
    <w:rsid w:val="00983DBC"/>
    <w:rsid w:val="00983ECB"/>
    <w:rsid w:val="0098426C"/>
    <w:rsid w:val="00984555"/>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3038"/>
    <w:rsid w:val="009938F2"/>
    <w:rsid w:val="00993E5A"/>
    <w:rsid w:val="00994362"/>
    <w:rsid w:val="009943A6"/>
    <w:rsid w:val="009943DD"/>
    <w:rsid w:val="00994533"/>
    <w:rsid w:val="009959F3"/>
    <w:rsid w:val="00995F8C"/>
    <w:rsid w:val="0099647B"/>
    <w:rsid w:val="009965BC"/>
    <w:rsid w:val="00997121"/>
    <w:rsid w:val="009972F4"/>
    <w:rsid w:val="00997B40"/>
    <w:rsid w:val="00997C10"/>
    <w:rsid w:val="00997C2D"/>
    <w:rsid w:val="00997C41"/>
    <w:rsid w:val="009A02D3"/>
    <w:rsid w:val="009A0863"/>
    <w:rsid w:val="009A0DAB"/>
    <w:rsid w:val="009A0F5A"/>
    <w:rsid w:val="009A179D"/>
    <w:rsid w:val="009A1A13"/>
    <w:rsid w:val="009A1BFA"/>
    <w:rsid w:val="009A29BF"/>
    <w:rsid w:val="009A2C19"/>
    <w:rsid w:val="009A4D40"/>
    <w:rsid w:val="009A4FFA"/>
    <w:rsid w:val="009A5F2D"/>
    <w:rsid w:val="009A6364"/>
    <w:rsid w:val="009A661A"/>
    <w:rsid w:val="009A6B13"/>
    <w:rsid w:val="009A6DCE"/>
    <w:rsid w:val="009A71C8"/>
    <w:rsid w:val="009A7B3A"/>
    <w:rsid w:val="009A7DF6"/>
    <w:rsid w:val="009B0909"/>
    <w:rsid w:val="009B1042"/>
    <w:rsid w:val="009B1929"/>
    <w:rsid w:val="009B1A3D"/>
    <w:rsid w:val="009B366D"/>
    <w:rsid w:val="009B38EB"/>
    <w:rsid w:val="009B40CD"/>
    <w:rsid w:val="009B5346"/>
    <w:rsid w:val="009B5AE4"/>
    <w:rsid w:val="009B5CF4"/>
    <w:rsid w:val="009B6AAE"/>
    <w:rsid w:val="009B6B19"/>
    <w:rsid w:val="009B705B"/>
    <w:rsid w:val="009B70A2"/>
    <w:rsid w:val="009B7558"/>
    <w:rsid w:val="009B77AA"/>
    <w:rsid w:val="009C03B6"/>
    <w:rsid w:val="009C198A"/>
    <w:rsid w:val="009C199F"/>
    <w:rsid w:val="009C1ACD"/>
    <w:rsid w:val="009C1B11"/>
    <w:rsid w:val="009C1B70"/>
    <w:rsid w:val="009C1E1D"/>
    <w:rsid w:val="009C1F42"/>
    <w:rsid w:val="009C25E7"/>
    <w:rsid w:val="009C2967"/>
    <w:rsid w:val="009C2ACB"/>
    <w:rsid w:val="009C300B"/>
    <w:rsid w:val="009C3CB3"/>
    <w:rsid w:val="009C4005"/>
    <w:rsid w:val="009C40FB"/>
    <w:rsid w:val="009C4B64"/>
    <w:rsid w:val="009C4C67"/>
    <w:rsid w:val="009C4CEA"/>
    <w:rsid w:val="009C5BFC"/>
    <w:rsid w:val="009C6BA6"/>
    <w:rsid w:val="009C7896"/>
    <w:rsid w:val="009D092A"/>
    <w:rsid w:val="009D0BA6"/>
    <w:rsid w:val="009D0E1C"/>
    <w:rsid w:val="009D116D"/>
    <w:rsid w:val="009D2619"/>
    <w:rsid w:val="009D27F4"/>
    <w:rsid w:val="009D2998"/>
    <w:rsid w:val="009D2A61"/>
    <w:rsid w:val="009D3AB3"/>
    <w:rsid w:val="009D3C9D"/>
    <w:rsid w:val="009D48C7"/>
    <w:rsid w:val="009D49BC"/>
    <w:rsid w:val="009D59E7"/>
    <w:rsid w:val="009D5C7A"/>
    <w:rsid w:val="009D5EA2"/>
    <w:rsid w:val="009D6061"/>
    <w:rsid w:val="009D6314"/>
    <w:rsid w:val="009D6EB8"/>
    <w:rsid w:val="009D6EC3"/>
    <w:rsid w:val="009D711C"/>
    <w:rsid w:val="009D7133"/>
    <w:rsid w:val="009D7582"/>
    <w:rsid w:val="009E0146"/>
    <w:rsid w:val="009E07F3"/>
    <w:rsid w:val="009E0AEF"/>
    <w:rsid w:val="009E0C83"/>
    <w:rsid w:val="009E154A"/>
    <w:rsid w:val="009E1778"/>
    <w:rsid w:val="009E182B"/>
    <w:rsid w:val="009E1C28"/>
    <w:rsid w:val="009E2747"/>
    <w:rsid w:val="009E2B9F"/>
    <w:rsid w:val="009E3446"/>
    <w:rsid w:val="009E42B5"/>
    <w:rsid w:val="009E448C"/>
    <w:rsid w:val="009E467C"/>
    <w:rsid w:val="009E5219"/>
    <w:rsid w:val="009E5409"/>
    <w:rsid w:val="009E55C6"/>
    <w:rsid w:val="009E5E93"/>
    <w:rsid w:val="009E6511"/>
    <w:rsid w:val="009E6EF3"/>
    <w:rsid w:val="009E72C8"/>
    <w:rsid w:val="009F0298"/>
    <w:rsid w:val="009F110A"/>
    <w:rsid w:val="009F151D"/>
    <w:rsid w:val="009F1586"/>
    <w:rsid w:val="009F1F01"/>
    <w:rsid w:val="009F320F"/>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E22"/>
    <w:rsid w:val="00A012A8"/>
    <w:rsid w:val="00A01615"/>
    <w:rsid w:val="00A01CA9"/>
    <w:rsid w:val="00A01FC0"/>
    <w:rsid w:val="00A021A6"/>
    <w:rsid w:val="00A039F1"/>
    <w:rsid w:val="00A03D65"/>
    <w:rsid w:val="00A04122"/>
    <w:rsid w:val="00A0447C"/>
    <w:rsid w:val="00A04611"/>
    <w:rsid w:val="00A0486E"/>
    <w:rsid w:val="00A05162"/>
    <w:rsid w:val="00A054F9"/>
    <w:rsid w:val="00A0583E"/>
    <w:rsid w:val="00A05B19"/>
    <w:rsid w:val="00A05DF0"/>
    <w:rsid w:val="00A060F0"/>
    <w:rsid w:val="00A07043"/>
    <w:rsid w:val="00A0725B"/>
    <w:rsid w:val="00A073BE"/>
    <w:rsid w:val="00A0740E"/>
    <w:rsid w:val="00A07EC7"/>
    <w:rsid w:val="00A10462"/>
    <w:rsid w:val="00A10A72"/>
    <w:rsid w:val="00A110DC"/>
    <w:rsid w:val="00A11E7B"/>
    <w:rsid w:val="00A12F65"/>
    <w:rsid w:val="00A130FA"/>
    <w:rsid w:val="00A133CC"/>
    <w:rsid w:val="00A136AE"/>
    <w:rsid w:val="00A13BE8"/>
    <w:rsid w:val="00A14625"/>
    <w:rsid w:val="00A14C72"/>
    <w:rsid w:val="00A14D07"/>
    <w:rsid w:val="00A15392"/>
    <w:rsid w:val="00A1549F"/>
    <w:rsid w:val="00A15651"/>
    <w:rsid w:val="00A15FDB"/>
    <w:rsid w:val="00A1626F"/>
    <w:rsid w:val="00A1637D"/>
    <w:rsid w:val="00A163EE"/>
    <w:rsid w:val="00A168C1"/>
    <w:rsid w:val="00A16970"/>
    <w:rsid w:val="00A16D4B"/>
    <w:rsid w:val="00A16DF0"/>
    <w:rsid w:val="00A16E82"/>
    <w:rsid w:val="00A201FA"/>
    <w:rsid w:val="00A2035A"/>
    <w:rsid w:val="00A20C90"/>
    <w:rsid w:val="00A20D90"/>
    <w:rsid w:val="00A2133E"/>
    <w:rsid w:val="00A2147D"/>
    <w:rsid w:val="00A2176A"/>
    <w:rsid w:val="00A22659"/>
    <w:rsid w:val="00A22AA1"/>
    <w:rsid w:val="00A234F8"/>
    <w:rsid w:val="00A2390B"/>
    <w:rsid w:val="00A23F15"/>
    <w:rsid w:val="00A24B52"/>
    <w:rsid w:val="00A25558"/>
    <w:rsid w:val="00A25AD9"/>
    <w:rsid w:val="00A26016"/>
    <w:rsid w:val="00A26D8E"/>
    <w:rsid w:val="00A26DF2"/>
    <w:rsid w:val="00A27535"/>
    <w:rsid w:val="00A27B26"/>
    <w:rsid w:val="00A31CB9"/>
    <w:rsid w:val="00A32A7A"/>
    <w:rsid w:val="00A32B22"/>
    <w:rsid w:val="00A33C39"/>
    <w:rsid w:val="00A34240"/>
    <w:rsid w:val="00A3531F"/>
    <w:rsid w:val="00A360FF"/>
    <w:rsid w:val="00A36C6B"/>
    <w:rsid w:val="00A371C5"/>
    <w:rsid w:val="00A3726E"/>
    <w:rsid w:val="00A37647"/>
    <w:rsid w:val="00A40316"/>
    <w:rsid w:val="00A415B6"/>
    <w:rsid w:val="00A420A2"/>
    <w:rsid w:val="00A42BFA"/>
    <w:rsid w:val="00A4346C"/>
    <w:rsid w:val="00A4359D"/>
    <w:rsid w:val="00A43D3D"/>
    <w:rsid w:val="00A4462D"/>
    <w:rsid w:val="00A44B8A"/>
    <w:rsid w:val="00A452D5"/>
    <w:rsid w:val="00A452D9"/>
    <w:rsid w:val="00A45C29"/>
    <w:rsid w:val="00A45C80"/>
    <w:rsid w:val="00A45CC3"/>
    <w:rsid w:val="00A45E91"/>
    <w:rsid w:val="00A4633B"/>
    <w:rsid w:val="00A466A2"/>
    <w:rsid w:val="00A467D8"/>
    <w:rsid w:val="00A47151"/>
    <w:rsid w:val="00A4734B"/>
    <w:rsid w:val="00A4783D"/>
    <w:rsid w:val="00A500AA"/>
    <w:rsid w:val="00A5125D"/>
    <w:rsid w:val="00A516E3"/>
    <w:rsid w:val="00A52893"/>
    <w:rsid w:val="00A528A1"/>
    <w:rsid w:val="00A52A32"/>
    <w:rsid w:val="00A52B2C"/>
    <w:rsid w:val="00A52F1E"/>
    <w:rsid w:val="00A53008"/>
    <w:rsid w:val="00A5302A"/>
    <w:rsid w:val="00A530C2"/>
    <w:rsid w:val="00A540F9"/>
    <w:rsid w:val="00A545C4"/>
    <w:rsid w:val="00A54680"/>
    <w:rsid w:val="00A54BEF"/>
    <w:rsid w:val="00A54F44"/>
    <w:rsid w:val="00A55195"/>
    <w:rsid w:val="00A557A7"/>
    <w:rsid w:val="00A5598E"/>
    <w:rsid w:val="00A55D9B"/>
    <w:rsid w:val="00A55E11"/>
    <w:rsid w:val="00A5658C"/>
    <w:rsid w:val="00A56771"/>
    <w:rsid w:val="00A56BE2"/>
    <w:rsid w:val="00A57399"/>
    <w:rsid w:val="00A5773B"/>
    <w:rsid w:val="00A57AF9"/>
    <w:rsid w:val="00A57C76"/>
    <w:rsid w:val="00A57CE0"/>
    <w:rsid w:val="00A600D4"/>
    <w:rsid w:val="00A60A48"/>
    <w:rsid w:val="00A60DD9"/>
    <w:rsid w:val="00A6100B"/>
    <w:rsid w:val="00A61A95"/>
    <w:rsid w:val="00A61C41"/>
    <w:rsid w:val="00A61E44"/>
    <w:rsid w:val="00A6233D"/>
    <w:rsid w:val="00A62991"/>
    <w:rsid w:val="00A6392F"/>
    <w:rsid w:val="00A63B04"/>
    <w:rsid w:val="00A63D52"/>
    <w:rsid w:val="00A64DAF"/>
    <w:rsid w:val="00A65122"/>
    <w:rsid w:val="00A657C7"/>
    <w:rsid w:val="00A658BE"/>
    <w:rsid w:val="00A66C63"/>
    <w:rsid w:val="00A675AB"/>
    <w:rsid w:val="00A675CB"/>
    <w:rsid w:val="00A6793F"/>
    <w:rsid w:val="00A67F01"/>
    <w:rsid w:val="00A70458"/>
    <w:rsid w:val="00A70D23"/>
    <w:rsid w:val="00A71296"/>
    <w:rsid w:val="00A72257"/>
    <w:rsid w:val="00A72E0D"/>
    <w:rsid w:val="00A735DF"/>
    <w:rsid w:val="00A739B6"/>
    <w:rsid w:val="00A74252"/>
    <w:rsid w:val="00A745AA"/>
    <w:rsid w:val="00A74E42"/>
    <w:rsid w:val="00A7521B"/>
    <w:rsid w:val="00A7561D"/>
    <w:rsid w:val="00A756CD"/>
    <w:rsid w:val="00A75B97"/>
    <w:rsid w:val="00A75E73"/>
    <w:rsid w:val="00A76930"/>
    <w:rsid w:val="00A76AA4"/>
    <w:rsid w:val="00A8020B"/>
    <w:rsid w:val="00A80473"/>
    <w:rsid w:val="00A805FF"/>
    <w:rsid w:val="00A80635"/>
    <w:rsid w:val="00A80CD5"/>
    <w:rsid w:val="00A80DE2"/>
    <w:rsid w:val="00A81B44"/>
    <w:rsid w:val="00A82468"/>
    <w:rsid w:val="00A82539"/>
    <w:rsid w:val="00A82A36"/>
    <w:rsid w:val="00A83720"/>
    <w:rsid w:val="00A83A44"/>
    <w:rsid w:val="00A83A5D"/>
    <w:rsid w:val="00A83AC8"/>
    <w:rsid w:val="00A83BC3"/>
    <w:rsid w:val="00A83E0D"/>
    <w:rsid w:val="00A83E6E"/>
    <w:rsid w:val="00A83F1E"/>
    <w:rsid w:val="00A841F2"/>
    <w:rsid w:val="00A844EB"/>
    <w:rsid w:val="00A845DC"/>
    <w:rsid w:val="00A84D7C"/>
    <w:rsid w:val="00A854C5"/>
    <w:rsid w:val="00A85573"/>
    <w:rsid w:val="00A85ED8"/>
    <w:rsid w:val="00A85FE6"/>
    <w:rsid w:val="00A86837"/>
    <w:rsid w:val="00A868E5"/>
    <w:rsid w:val="00A870CE"/>
    <w:rsid w:val="00A87D79"/>
    <w:rsid w:val="00A87F51"/>
    <w:rsid w:val="00A900CC"/>
    <w:rsid w:val="00A900D9"/>
    <w:rsid w:val="00A90239"/>
    <w:rsid w:val="00A90257"/>
    <w:rsid w:val="00A90653"/>
    <w:rsid w:val="00A91348"/>
    <w:rsid w:val="00A918E6"/>
    <w:rsid w:val="00A91D04"/>
    <w:rsid w:val="00A9206A"/>
    <w:rsid w:val="00A92779"/>
    <w:rsid w:val="00A92ECE"/>
    <w:rsid w:val="00A9309A"/>
    <w:rsid w:val="00A93A9C"/>
    <w:rsid w:val="00A93FF1"/>
    <w:rsid w:val="00A95668"/>
    <w:rsid w:val="00A95AE2"/>
    <w:rsid w:val="00A95E64"/>
    <w:rsid w:val="00A9631D"/>
    <w:rsid w:val="00A96CC6"/>
    <w:rsid w:val="00A97111"/>
    <w:rsid w:val="00A97255"/>
    <w:rsid w:val="00A97FC0"/>
    <w:rsid w:val="00AA012D"/>
    <w:rsid w:val="00AA0239"/>
    <w:rsid w:val="00AA0D5F"/>
    <w:rsid w:val="00AA1B4D"/>
    <w:rsid w:val="00AA3315"/>
    <w:rsid w:val="00AA59B2"/>
    <w:rsid w:val="00AA5AE5"/>
    <w:rsid w:val="00AA5F8A"/>
    <w:rsid w:val="00AA63D9"/>
    <w:rsid w:val="00AA6562"/>
    <w:rsid w:val="00AA68EC"/>
    <w:rsid w:val="00AA7363"/>
    <w:rsid w:val="00AA741F"/>
    <w:rsid w:val="00AA798E"/>
    <w:rsid w:val="00AB2ECC"/>
    <w:rsid w:val="00AB3581"/>
    <w:rsid w:val="00AB37DC"/>
    <w:rsid w:val="00AB4E5A"/>
    <w:rsid w:val="00AB5032"/>
    <w:rsid w:val="00AB613F"/>
    <w:rsid w:val="00AB70B1"/>
    <w:rsid w:val="00AB7C79"/>
    <w:rsid w:val="00AB7EA8"/>
    <w:rsid w:val="00AC0D04"/>
    <w:rsid w:val="00AC1468"/>
    <w:rsid w:val="00AC215C"/>
    <w:rsid w:val="00AC24AB"/>
    <w:rsid w:val="00AC384B"/>
    <w:rsid w:val="00AC3AF7"/>
    <w:rsid w:val="00AC3B0F"/>
    <w:rsid w:val="00AC3F80"/>
    <w:rsid w:val="00AC4A1D"/>
    <w:rsid w:val="00AC4FEE"/>
    <w:rsid w:val="00AC6038"/>
    <w:rsid w:val="00AC6250"/>
    <w:rsid w:val="00AC682B"/>
    <w:rsid w:val="00AC7F1A"/>
    <w:rsid w:val="00AC7FBC"/>
    <w:rsid w:val="00AD0190"/>
    <w:rsid w:val="00AD0CC8"/>
    <w:rsid w:val="00AD176F"/>
    <w:rsid w:val="00AD179E"/>
    <w:rsid w:val="00AD1E18"/>
    <w:rsid w:val="00AD3200"/>
    <w:rsid w:val="00AD37E6"/>
    <w:rsid w:val="00AD411B"/>
    <w:rsid w:val="00AD4AC4"/>
    <w:rsid w:val="00AD4DA2"/>
    <w:rsid w:val="00AD4FB3"/>
    <w:rsid w:val="00AD5210"/>
    <w:rsid w:val="00AD52C8"/>
    <w:rsid w:val="00AD59CC"/>
    <w:rsid w:val="00AD5B3C"/>
    <w:rsid w:val="00AD669B"/>
    <w:rsid w:val="00AD6E30"/>
    <w:rsid w:val="00AD7363"/>
    <w:rsid w:val="00AD758A"/>
    <w:rsid w:val="00AD7899"/>
    <w:rsid w:val="00AD792C"/>
    <w:rsid w:val="00AD7A24"/>
    <w:rsid w:val="00AD7D95"/>
    <w:rsid w:val="00AD7E4C"/>
    <w:rsid w:val="00AE0573"/>
    <w:rsid w:val="00AE0D2E"/>
    <w:rsid w:val="00AE1A09"/>
    <w:rsid w:val="00AE27A8"/>
    <w:rsid w:val="00AE28D3"/>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3FF"/>
    <w:rsid w:val="00AF1023"/>
    <w:rsid w:val="00AF12DA"/>
    <w:rsid w:val="00AF1EB0"/>
    <w:rsid w:val="00AF233F"/>
    <w:rsid w:val="00AF3473"/>
    <w:rsid w:val="00AF48B2"/>
    <w:rsid w:val="00AF4B43"/>
    <w:rsid w:val="00AF50CE"/>
    <w:rsid w:val="00AF5632"/>
    <w:rsid w:val="00AF6725"/>
    <w:rsid w:val="00AF6B47"/>
    <w:rsid w:val="00AF7178"/>
    <w:rsid w:val="00AF73AA"/>
    <w:rsid w:val="00AF794E"/>
    <w:rsid w:val="00B00552"/>
    <w:rsid w:val="00B00BC4"/>
    <w:rsid w:val="00B00EC0"/>
    <w:rsid w:val="00B01CDF"/>
    <w:rsid w:val="00B02323"/>
    <w:rsid w:val="00B02503"/>
    <w:rsid w:val="00B02590"/>
    <w:rsid w:val="00B027DC"/>
    <w:rsid w:val="00B02D89"/>
    <w:rsid w:val="00B02E5A"/>
    <w:rsid w:val="00B0421D"/>
    <w:rsid w:val="00B044EA"/>
    <w:rsid w:val="00B0462B"/>
    <w:rsid w:val="00B048C9"/>
    <w:rsid w:val="00B04B38"/>
    <w:rsid w:val="00B04C3C"/>
    <w:rsid w:val="00B04DE3"/>
    <w:rsid w:val="00B065C2"/>
    <w:rsid w:val="00B0661E"/>
    <w:rsid w:val="00B06841"/>
    <w:rsid w:val="00B06F8A"/>
    <w:rsid w:val="00B07647"/>
    <w:rsid w:val="00B07C17"/>
    <w:rsid w:val="00B07D83"/>
    <w:rsid w:val="00B10D53"/>
    <w:rsid w:val="00B10D8B"/>
    <w:rsid w:val="00B10E93"/>
    <w:rsid w:val="00B11D1A"/>
    <w:rsid w:val="00B11E57"/>
    <w:rsid w:val="00B12D71"/>
    <w:rsid w:val="00B132F4"/>
    <w:rsid w:val="00B1454B"/>
    <w:rsid w:val="00B147D7"/>
    <w:rsid w:val="00B147E9"/>
    <w:rsid w:val="00B1522B"/>
    <w:rsid w:val="00B157AC"/>
    <w:rsid w:val="00B1592A"/>
    <w:rsid w:val="00B15D95"/>
    <w:rsid w:val="00B17193"/>
    <w:rsid w:val="00B171C7"/>
    <w:rsid w:val="00B17E7A"/>
    <w:rsid w:val="00B20514"/>
    <w:rsid w:val="00B205A1"/>
    <w:rsid w:val="00B20622"/>
    <w:rsid w:val="00B2070D"/>
    <w:rsid w:val="00B208CC"/>
    <w:rsid w:val="00B20A32"/>
    <w:rsid w:val="00B2115C"/>
    <w:rsid w:val="00B21244"/>
    <w:rsid w:val="00B21515"/>
    <w:rsid w:val="00B21EE5"/>
    <w:rsid w:val="00B230AB"/>
    <w:rsid w:val="00B2320A"/>
    <w:rsid w:val="00B2432E"/>
    <w:rsid w:val="00B24BBE"/>
    <w:rsid w:val="00B254A6"/>
    <w:rsid w:val="00B26BE9"/>
    <w:rsid w:val="00B26D41"/>
    <w:rsid w:val="00B273CF"/>
    <w:rsid w:val="00B27870"/>
    <w:rsid w:val="00B27881"/>
    <w:rsid w:val="00B27AE7"/>
    <w:rsid w:val="00B27B6A"/>
    <w:rsid w:val="00B30325"/>
    <w:rsid w:val="00B304A0"/>
    <w:rsid w:val="00B31690"/>
    <w:rsid w:val="00B31AA3"/>
    <w:rsid w:val="00B31D1F"/>
    <w:rsid w:val="00B31ECA"/>
    <w:rsid w:val="00B325A1"/>
    <w:rsid w:val="00B32A76"/>
    <w:rsid w:val="00B33362"/>
    <w:rsid w:val="00B337BC"/>
    <w:rsid w:val="00B339F0"/>
    <w:rsid w:val="00B33A02"/>
    <w:rsid w:val="00B34029"/>
    <w:rsid w:val="00B346E7"/>
    <w:rsid w:val="00B349F6"/>
    <w:rsid w:val="00B351AE"/>
    <w:rsid w:val="00B35597"/>
    <w:rsid w:val="00B35AEA"/>
    <w:rsid w:val="00B36552"/>
    <w:rsid w:val="00B36987"/>
    <w:rsid w:val="00B36996"/>
    <w:rsid w:val="00B37633"/>
    <w:rsid w:val="00B37BFA"/>
    <w:rsid w:val="00B4001E"/>
    <w:rsid w:val="00B40197"/>
    <w:rsid w:val="00B40980"/>
    <w:rsid w:val="00B41033"/>
    <w:rsid w:val="00B4111B"/>
    <w:rsid w:val="00B412DE"/>
    <w:rsid w:val="00B415A8"/>
    <w:rsid w:val="00B41F32"/>
    <w:rsid w:val="00B426E4"/>
    <w:rsid w:val="00B4275E"/>
    <w:rsid w:val="00B4288C"/>
    <w:rsid w:val="00B42B27"/>
    <w:rsid w:val="00B43492"/>
    <w:rsid w:val="00B43777"/>
    <w:rsid w:val="00B439D6"/>
    <w:rsid w:val="00B44319"/>
    <w:rsid w:val="00B45004"/>
    <w:rsid w:val="00B45124"/>
    <w:rsid w:val="00B45D4D"/>
    <w:rsid w:val="00B45ED9"/>
    <w:rsid w:val="00B4613D"/>
    <w:rsid w:val="00B46E53"/>
    <w:rsid w:val="00B47643"/>
    <w:rsid w:val="00B5023F"/>
    <w:rsid w:val="00B50510"/>
    <w:rsid w:val="00B518E0"/>
    <w:rsid w:val="00B51936"/>
    <w:rsid w:val="00B5206A"/>
    <w:rsid w:val="00B5221A"/>
    <w:rsid w:val="00B5288B"/>
    <w:rsid w:val="00B54D83"/>
    <w:rsid w:val="00B55EBA"/>
    <w:rsid w:val="00B5613C"/>
    <w:rsid w:val="00B56B0F"/>
    <w:rsid w:val="00B56CD9"/>
    <w:rsid w:val="00B57043"/>
    <w:rsid w:val="00B57076"/>
    <w:rsid w:val="00B600B1"/>
    <w:rsid w:val="00B600EB"/>
    <w:rsid w:val="00B6098E"/>
    <w:rsid w:val="00B61710"/>
    <w:rsid w:val="00B61BFF"/>
    <w:rsid w:val="00B6217B"/>
    <w:rsid w:val="00B626D5"/>
    <w:rsid w:val="00B63FBD"/>
    <w:rsid w:val="00B640CF"/>
    <w:rsid w:val="00B6467E"/>
    <w:rsid w:val="00B64E97"/>
    <w:rsid w:val="00B6530F"/>
    <w:rsid w:val="00B6569B"/>
    <w:rsid w:val="00B6638D"/>
    <w:rsid w:val="00B66B36"/>
    <w:rsid w:val="00B67E08"/>
    <w:rsid w:val="00B7002D"/>
    <w:rsid w:val="00B704FF"/>
    <w:rsid w:val="00B707A7"/>
    <w:rsid w:val="00B71477"/>
    <w:rsid w:val="00B71601"/>
    <w:rsid w:val="00B71687"/>
    <w:rsid w:val="00B718CF"/>
    <w:rsid w:val="00B71EB9"/>
    <w:rsid w:val="00B72AAA"/>
    <w:rsid w:val="00B72D75"/>
    <w:rsid w:val="00B72DF0"/>
    <w:rsid w:val="00B73035"/>
    <w:rsid w:val="00B73BC2"/>
    <w:rsid w:val="00B73EF4"/>
    <w:rsid w:val="00B740D5"/>
    <w:rsid w:val="00B74DC3"/>
    <w:rsid w:val="00B758A2"/>
    <w:rsid w:val="00B75A23"/>
    <w:rsid w:val="00B75A4E"/>
    <w:rsid w:val="00B75B6C"/>
    <w:rsid w:val="00B75BBE"/>
    <w:rsid w:val="00B75C06"/>
    <w:rsid w:val="00B769EE"/>
    <w:rsid w:val="00B76DC9"/>
    <w:rsid w:val="00B77286"/>
    <w:rsid w:val="00B77845"/>
    <w:rsid w:val="00B77FFE"/>
    <w:rsid w:val="00B8023E"/>
    <w:rsid w:val="00B80594"/>
    <w:rsid w:val="00B80AED"/>
    <w:rsid w:val="00B80B92"/>
    <w:rsid w:val="00B813CF"/>
    <w:rsid w:val="00B81EF2"/>
    <w:rsid w:val="00B82CB3"/>
    <w:rsid w:val="00B82E90"/>
    <w:rsid w:val="00B83B8A"/>
    <w:rsid w:val="00B83F57"/>
    <w:rsid w:val="00B84127"/>
    <w:rsid w:val="00B8439A"/>
    <w:rsid w:val="00B84A13"/>
    <w:rsid w:val="00B84C82"/>
    <w:rsid w:val="00B850A1"/>
    <w:rsid w:val="00B85505"/>
    <w:rsid w:val="00B86188"/>
    <w:rsid w:val="00B869C9"/>
    <w:rsid w:val="00B872D0"/>
    <w:rsid w:val="00B8758C"/>
    <w:rsid w:val="00B8766B"/>
    <w:rsid w:val="00B87E24"/>
    <w:rsid w:val="00B87EFA"/>
    <w:rsid w:val="00B90489"/>
    <w:rsid w:val="00B929EA"/>
    <w:rsid w:val="00B92C4B"/>
    <w:rsid w:val="00B944C8"/>
    <w:rsid w:val="00B9490D"/>
    <w:rsid w:val="00B94A25"/>
    <w:rsid w:val="00B94E1D"/>
    <w:rsid w:val="00B95591"/>
    <w:rsid w:val="00B95C49"/>
    <w:rsid w:val="00B95E05"/>
    <w:rsid w:val="00B95E93"/>
    <w:rsid w:val="00B960F0"/>
    <w:rsid w:val="00B96404"/>
    <w:rsid w:val="00B96B2E"/>
    <w:rsid w:val="00B9767A"/>
    <w:rsid w:val="00B97BD8"/>
    <w:rsid w:val="00B97E2D"/>
    <w:rsid w:val="00BA02FD"/>
    <w:rsid w:val="00BA06BB"/>
    <w:rsid w:val="00BA0D3E"/>
    <w:rsid w:val="00BA0F78"/>
    <w:rsid w:val="00BA1A75"/>
    <w:rsid w:val="00BA1B60"/>
    <w:rsid w:val="00BA2417"/>
    <w:rsid w:val="00BA250E"/>
    <w:rsid w:val="00BA2737"/>
    <w:rsid w:val="00BA3488"/>
    <w:rsid w:val="00BA3C5E"/>
    <w:rsid w:val="00BA4134"/>
    <w:rsid w:val="00BA52D2"/>
    <w:rsid w:val="00BA5530"/>
    <w:rsid w:val="00BA5646"/>
    <w:rsid w:val="00BA577B"/>
    <w:rsid w:val="00BA5B9D"/>
    <w:rsid w:val="00BA7FE6"/>
    <w:rsid w:val="00BB0587"/>
    <w:rsid w:val="00BB0659"/>
    <w:rsid w:val="00BB1280"/>
    <w:rsid w:val="00BB172C"/>
    <w:rsid w:val="00BB17AD"/>
    <w:rsid w:val="00BB1FAC"/>
    <w:rsid w:val="00BB2868"/>
    <w:rsid w:val="00BB40AF"/>
    <w:rsid w:val="00BB450C"/>
    <w:rsid w:val="00BB5C3F"/>
    <w:rsid w:val="00BB5E26"/>
    <w:rsid w:val="00BB5F93"/>
    <w:rsid w:val="00BB6375"/>
    <w:rsid w:val="00BB6E90"/>
    <w:rsid w:val="00BB6EC8"/>
    <w:rsid w:val="00BB713B"/>
    <w:rsid w:val="00BB71D7"/>
    <w:rsid w:val="00BB74CF"/>
    <w:rsid w:val="00BB7706"/>
    <w:rsid w:val="00BB7F2F"/>
    <w:rsid w:val="00BC01AE"/>
    <w:rsid w:val="00BC0E5B"/>
    <w:rsid w:val="00BC109C"/>
    <w:rsid w:val="00BC1297"/>
    <w:rsid w:val="00BC1CA7"/>
    <w:rsid w:val="00BC2A94"/>
    <w:rsid w:val="00BC2CC2"/>
    <w:rsid w:val="00BC30F0"/>
    <w:rsid w:val="00BC34EA"/>
    <w:rsid w:val="00BC3559"/>
    <w:rsid w:val="00BC435F"/>
    <w:rsid w:val="00BC48EB"/>
    <w:rsid w:val="00BC60F1"/>
    <w:rsid w:val="00BC61D8"/>
    <w:rsid w:val="00BC649B"/>
    <w:rsid w:val="00BC70FB"/>
    <w:rsid w:val="00BC7901"/>
    <w:rsid w:val="00BC7F88"/>
    <w:rsid w:val="00BD156C"/>
    <w:rsid w:val="00BD18F0"/>
    <w:rsid w:val="00BD209D"/>
    <w:rsid w:val="00BD27F9"/>
    <w:rsid w:val="00BD29FC"/>
    <w:rsid w:val="00BD3527"/>
    <w:rsid w:val="00BD3A77"/>
    <w:rsid w:val="00BD3D11"/>
    <w:rsid w:val="00BD3F59"/>
    <w:rsid w:val="00BD4B1B"/>
    <w:rsid w:val="00BD66C7"/>
    <w:rsid w:val="00BD6A43"/>
    <w:rsid w:val="00BD6F67"/>
    <w:rsid w:val="00BD6F94"/>
    <w:rsid w:val="00BD7536"/>
    <w:rsid w:val="00BD7689"/>
    <w:rsid w:val="00BD783A"/>
    <w:rsid w:val="00BD7C78"/>
    <w:rsid w:val="00BE0B96"/>
    <w:rsid w:val="00BE0FC1"/>
    <w:rsid w:val="00BE11CD"/>
    <w:rsid w:val="00BE16E6"/>
    <w:rsid w:val="00BE1B0B"/>
    <w:rsid w:val="00BE1EC4"/>
    <w:rsid w:val="00BE20A6"/>
    <w:rsid w:val="00BE21B3"/>
    <w:rsid w:val="00BE2DD3"/>
    <w:rsid w:val="00BE3954"/>
    <w:rsid w:val="00BE4884"/>
    <w:rsid w:val="00BE4D41"/>
    <w:rsid w:val="00BE5269"/>
    <w:rsid w:val="00BE5766"/>
    <w:rsid w:val="00BE5CC3"/>
    <w:rsid w:val="00BE5E1B"/>
    <w:rsid w:val="00BE6BB8"/>
    <w:rsid w:val="00BE72A8"/>
    <w:rsid w:val="00BE74DC"/>
    <w:rsid w:val="00BE7722"/>
    <w:rsid w:val="00BE7AB5"/>
    <w:rsid w:val="00BE7B28"/>
    <w:rsid w:val="00BE7CC7"/>
    <w:rsid w:val="00BF019E"/>
    <w:rsid w:val="00BF07D6"/>
    <w:rsid w:val="00BF167D"/>
    <w:rsid w:val="00BF1886"/>
    <w:rsid w:val="00BF1EF7"/>
    <w:rsid w:val="00BF3D6D"/>
    <w:rsid w:val="00BF428A"/>
    <w:rsid w:val="00BF42D5"/>
    <w:rsid w:val="00BF438D"/>
    <w:rsid w:val="00BF48A0"/>
    <w:rsid w:val="00BF4C79"/>
    <w:rsid w:val="00BF545F"/>
    <w:rsid w:val="00BF550E"/>
    <w:rsid w:val="00BF57BA"/>
    <w:rsid w:val="00BF6899"/>
    <w:rsid w:val="00BF6B4B"/>
    <w:rsid w:val="00BF7226"/>
    <w:rsid w:val="00BF7D20"/>
    <w:rsid w:val="00BF7FD4"/>
    <w:rsid w:val="00C01AD0"/>
    <w:rsid w:val="00C0205C"/>
    <w:rsid w:val="00C02793"/>
    <w:rsid w:val="00C03272"/>
    <w:rsid w:val="00C03705"/>
    <w:rsid w:val="00C03C52"/>
    <w:rsid w:val="00C04A6C"/>
    <w:rsid w:val="00C04B91"/>
    <w:rsid w:val="00C05381"/>
    <w:rsid w:val="00C05511"/>
    <w:rsid w:val="00C05586"/>
    <w:rsid w:val="00C05E30"/>
    <w:rsid w:val="00C06CB4"/>
    <w:rsid w:val="00C073DC"/>
    <w:rsid w:val="00C07615"/>
    <w:rsid w:val="00C079AC"/>
    <w:rsid w:val="00C07BFE"/>
    <w:rsid w:val="00C10525"/>
    <w:rsid w:val="00C108D0"/>
    <w:rsid w:val="00C10A60"/>
    <w:rsid w:val="00C10D0D"/>
    <w:rsid w:val="00C10E36"/>
    <w:rsid w:val="00C114ED"/>
    <w:rsid w:val="00C115BF"/>
    <w:rsid w:val="00C117C8"/>
    <w:rsid w:val="00C11B58"/>
    <w:rsid w:val="00C12005"/>
    <w:rsid w:val="00C1236F"/>
    <w:rsid w:val="00C12C76"/>
    <w:rsid w:val="00C13C6B"/>
    <w:rsid w:val="00C13D1B"/>
    <w:rsid w:val="00C150D0"/>
    <w:rsid w:val="00C1585F"/>
    <w:rsid w:val="00C15B10"/>
    <w:rsid w:val="00C16282"/>
    <w:rsid w:val="00C176CC"/>
    <w:rsid w:val="00C17E36"/>
    <w:rsid w:val="00C21EDE"/>
    <w:rsid w:val="00C222D3"/>
    <w:rsid w:val="00C2299D"/>
    <w:rsid w:val="00C231B6"/>
    <w:rsid w:val="00C23541"/>
    <w:rsid w:val="00C238C3"/>
    <w:rsid w:val="00C239F2"/>
    <w:rsid w:val="00C23D4C"/>
    <w:rsid w:val="00C23DC6"/>
    <w:rsid w:val="00C240C4"/>
    <w:rsid w:val="00C2446A"/>
    <w:rsid w:val="00C245CD"/>
    <w:rsid w:val="00C248AB"/>
    <w:rsid w:val="00C25330"/>
    <w:rsid w:val="00C254BC"/>
    <w:rsid w:val="00C25607"/>
    <w:rsid w:val="00C25DBB"/>
    <w:rsid w:val="00C26631"/>
    <w:rsid w:val="00C26BA2"/>
    <w:rsid w:val="00C27BF5"/>
    <w:rsid w:val="00C27E0C"/>
    <w:rsid w:val="00C27E5F"/>
    <w:rsid w:val="00C301C6"/>
    <w:rsid w:val="00C31501"/>
    <w:rsid w:val="00C315B4"/>
    <w:rsid w:val="00C31756"/>
    <w:rsid w:val="00C31A9C"/>
    <w:rsid w:val="00C31E69"/>
    <w:rsid w:val="00C32153"/>
    <w:rsid w:val="00C32840"/>
    <w:rsid w:val="00C331E5"/>
    <w:rsid w:val="00C34435"/>
    <w:rsid w:val="00C351F0"/>
    <w:rsid w:val="00C3525B"/>
    <w:rsid w:val="00C356D7"/>
    <w:rsid w:val="00C35732"/>
    <w:rsid w:val="00C375D9"/>
    <w:rsid w:val="00C3774E"/>
    <w:rsid w:val="00C402A6"/>
    <w:rsid w:val="00C40FF2"/>
    <w:rsid w:val="00C42528"/>
    <w:rsid w:val="00C433C2"/>
    <w:rsid w:val="00C43A40"/>
    <w:rsid w:val="00C44017"/>
    <w:rsid w:val="00C4425D"/>
    <w:rsid w:val="00C444A4"/>
    <w:rsid w:val="00C44667"/>
    <w:rsid w:val="00C44A14"/>
    <w:rsid w:val="00C44CF7"/>
    <w:rsid w:val="00C457CD"/>
    <w:rsid w:val="00C45E77"/>
    <w:rsid w:val="00C461B5"/>
    <w:rsid w:val="00C4663E"/>
    <w:rsid w:val="00C46698"/>
    <w:rsid w:val="00C47CD7"/>
    <w:rsid w:val="00C50092"/>
    <w:rsid w:val="00C50A6C"/>
    <w:rsid w:val="00C51351"/>
    <w:rsid w:val="00C51942"/>
    <w:rsid w:val="00C51D50"/>
    <w:rsid w:val="00C522AE"/>
    <w:rsid w:val="00C5236B"/>
    <w:rsid w:val="00C52660"/>
    <w:rsid w:val="00C529E4"/>
    <w:rsid w:val="00C52B35"/>
    <w:rsid w:val="00C52C12"/>
    <w:rsid w:val="00C52CB4"/>
    <w:rsid w:val="00C52DE6"/>
    <w:rsid w:val="00C54E5F"/>
    <w:rsid w:val="00C55303"/>
    <w:rsid w:val="00C55751"/>
    <w:rsid w:val="00C557E8"/>
    <w:rsid w:val="00C558A1"/>
    <w:rsid w:val="00C55C86"/>
    <w:rsid w:val="00C55DEB"/>
    <w:rsid w:val="00C56357"/>
    <w:rsid w:val="00C563EC"/>
    <w:rsid w:val="00C564D1"/>
    <w:rsid w:val="00C568F6"/>
    <w:rsid w:val="00C572B3"/>
    <w:rsid w:val="00C575D5"/>
    <w:rsid w:val="00C6099A"/>
    <w:rsid w:val="00C60EBC"/>
    <w:rsid w:val="00C61A49"/>
    <w:rsid w:val="00C62083"/>
    <w:rsid w:val="00C62256"/>
    <w:rsid w:val="00C6280B"/>
    <w:rsid w:val="00C62A05"/>
    <w:rsid w:val="00C62E21"/>
    <w:rsid w:val="00C6322A"/>
    <w:rsid w:val="00C63877"/>
    <w:rsid w:val="00C64280"/>
    <w:rsid w:val="00C659B6"/>
    <w:rsid w:val="00C65A23"/>
    <w:rsid w:val="00C66707"/>
    <w:rsid w:val="00C67762"/>
    <w:rsid w:val="00C67A50"/>
    <w:rsid w:val="00C700D3"/>
    <w:rsid w:val="00C7020E"/>
    <w:rsid w:val="00C7085C"/>
    <w:rsid w:val="00C70B52"/>
    <w:rsid w:val="00C721BF"/>
    <w:rsid w:val="00C727D3"/>
    <w:rsid w:val="00C73720"/>
    <w:rsid w:val="00C73856"/>
    <w:rsid w:val="00C738A1"/>
    <w:rsid w:val="00C73F04"/>
    <w:rsid w:val="00C742FB"/>
    <w:rsid w:val="00C743C9"/>
    <w:rsid w:val="00C745F6"/>
    <w:rsid w:val="00C74D25"/>
    <w:rsid w:val="00C74DF1"/>
    <w:rsid w:val="00C74E53"/>
    <w:rsid w:val="00C75203"/>
    <w:rsid w:val="00C7545A"/>
    <w:rsid w:val="00C759C1"/>
    <w:rsid w:val="00C7605D"/>
    <w:rsid w:val="00C76763"/>
    <w:rsid w:val="00C76915"/>
    <w:rsid w:val="00C76CFD"/>
    <w:rsid w:val="00C77FA1"/>
    <w:rsid w:val="00C800C2"/>
    <w:rsid w:val="00C8048E"/>
    <w:rsid w:val="00C807C2"/>
    <w:rsid w:val="00C80B2A"/>
    <w:rsid w:val="00C80E1C"/>
    <w:rsid w:val="00C81B6C"/>
    <w:rsid w:val="00C81B6E"/>
    <w:rsid w:val="00C81C52"/>
    <w:rsid w:val="00C82021"/>
    <w:rsid w:val="00C82346"/>
    <w:rsid w:val="00C82B8F"/>
    <w:rsid w:val="00C841E0"/>
    <w:rsid w:val="00C8450F"/>
    <w:rsid w:val="00C84F46"/>
    <w:rsid w:val="00C85058"/>
    <w:rsid w:val="00C853DD"/>
    <w:rsid w:val="00C854C7"/>
    <w:rsid w:val="00C8579F"/>
    <w:rsid w:val="00C85A08"/>
    <w:rsid w:val="00C85A2C"/>
    <w:rsid w:val="00C85BDC"/>
    <w:rsid w:val="00C85D27"/>
    <w:rsid w:val="00C85DEB"/>
    <w:rsid w:val="00C86077"/>
    <w:rsid w:val="00C86214"/>
    <w:rsid w:val="00C86A51"/>
    <w:rsid w:val="00C87694"/>
    <w:rsid w:val="00C87C82"/>
    <w:rsid w:val="00C87E68"/>
    <w:rsid w:val="00C90693"/>
    <w:rsid w:val="00C90CE0"/>
    <w:rsid w:val="00C9106F"/>
    <w:rsid w:val="00C91B38"/>
    <w:rsid w:val="00C928EE"/>
    <w:rsid w:val="00C9340A"/>
    <w:rsid w:val="00C93538"/>
    <w:rsid w:val="00C937E3"/>
    <w:rsid w:val="00C93D08"/>
    <w:rsid w:val="00C93DF5"/>
    <w:rsid w:val="00C940AD"/>
    <w:rsid w:val="00C9440D"/>
    <w:rsid w:val="00C9459A"/>
    <w:rsid w:val="00C945F0"/>
    <w:rsid w:val="00C95A9E"/>
    <w:rsid w:val="00C95B5F"/>
    <w:rsid w:val="00C95FF9"/>
    <w:rsid w:val="00C963DF"/>
    <w:rsid w:val="00C969BD"/>
    <w:rsid w:val="00C96E91"/>
    <w:rsid w:val="00C973ED"/>
    <w:rsid w:val="00C9782F"/>
    <w:rsid w:val="00CA004B"/>
    <w:rsid w:val="00CA01A9"/>
    <w:rsid w:val="00CA04B3"/>
    <w:rsid w:val="00CA04C4"/>
    <w:rsid w:val="00CA0CBD"/>
    <w:rsid w:val="00CA1297"/>
    <w:rsid w:val="00CA17F3"/>
    <w:rsid w:val="00CA1A6B"/>
    <w:rsid w:val="00CA3CA1"/>
    <w:rsid w:val="00CA448B"/>
    <w:rsid w:val="00CA4D10"/>
    <w:rsid w:val="00CA4DD4"/>
    <w:rsid w:val="00CA5234"/>
    <w:rsid w:val="00CA5338"/>
    <w:rsid w:val="00CA57B9"/>
    <w:rsid w:val="00CA5F2F"/>
    <w:rsid w:val="00CA677C"/>
    <w:rsid w:val="00CA67C7"/>
    <w:rsid w:val="00CA6E35"/>
    <w:rsid w:val="00CB122F"/>
    <w:rsid w:val="00CB1586"/>
    <w:rsid w:val="00CB18DC"/>
    <w:rsid w:val="00CB1E47"/>
    <w:rsid w:val="00CB20D1"/>
    <w:rsid w:val="00CB32D3"/>
    <w:rsid w:val="00CB3461"/>
    <w:rsid w:val="00CB3753"/>
    <w:rsid w:val="00CB3B30"/>
    <w:rsid w:val="00CB3C87"/>
    <w:rsid w:val="00CB4333"/>
    <w:rsid w:val="00CB463F"/>
    <w:rsid w:val="00CB5ABA"/>
    <w:rsid w:val="00CB5ECF"/>
    <w:rsid w:val="00CB601F"/>
    <w:rsid w:val="00CB6708"/>
    <w:rsid w:val="00CB68FC"/>
    <w:rsid w:val="00CB7E28"/>
    <w:rsid w:val="00CB7FDB"/>
    <w:rsid w:val="00CC0061"/>
    <w:rsid w:val="00CC00A8"/>
    <w:rsid w:val="00CC06FD"/>
    <w:rsid w:val="00CC1584"/>
    <w:rsid w:val="00CC1633"/>
    <w:rsid w:val="00CC1B63"/>
    <w:rsid w:val="00CC1DFA"/>
    <w:rsid w:val="00CC1E9D"/>
    <w:rsid w:val="00CC2016"/>
    <w:rsid w:val="00CC28F7"/>
    <w:rsid w:val="00CC3045"/>
    <w:rsid w:val="00CC3387"/>
    <w:rsid w:val="00CC3593"/>
    <w:rsid w:val="00CC3B67"/>
    <w:rsid w:val="00CC3D5F"/>
    <w:rsid w:val="00CC49A2"/>
    <w:rsid w:val="00CC53FE"/>
    <w:rsid w:val="00CC5D74"/>
    <w:rsid w:val="00CC6112"/>
    <w:rsid w:val="00CC66D9"/>
    <w:rsid w:val="00CC75DE"/>
    <w:rsid w:val="00CD03FD"/>
    <w:rsid w:val="00CD08BD"/>
    <w:rsid w:val="00CD110F"/>
    <w:rsid w:val="00CD1416"/>
    <w:rsid w:val="00CD1DED"/>
    <w:rsid w:val="00CD303D"/>
    <w:rsid w:val="00CD36A0"/>
    <w:rsid w:val="00CD3C40"/>
    <w:rsid w:val="00CD3DD3"/>
    <w:rsid w:val="00CD44E7"/>
    <w:rsid w:val="00CD5313"/>
    <w:rsid w:val="00CD594A"/>
    <w:rsid w:val="00CD6150"/>
    <w:rsid w:val="00CD6394"/>
    <w:rsid w:val="00CD650E"/>
    <w:rsid w:val="00CD6AD7"/>
    <w:rsid w:val="00CD6C26"/>
    <w:rsid w:val="00CD705A"/>
    <w:rsid w:val="00CD78CD"/>
    <w:rsid w:val="00CE0752"/>
    <w:rsid w:val="00CE14C3"/>
    <w:rsid w:val="00CE1512"/>
    <w:rsid w:val="00CE16D6"/>
    <w:rsid w:val="00CE2A50"/>
    <w:rsid w:val="00CE3161"/>
    <w:rsid w:val="00CE345A"/>
    <w:rsid w:val="00CE3879"/>
    <w:rsid w:val="00CE4CC5"/>
    <w:rsid w:val="00CE511B"/>
    <w:rsid w:val="00CE577A"/>
    <w:rsid w:val="00CE597B"/>
    <w:rsid w:val="00CE66A6"/>
    <w:rsid w:val="00CE686C"/>
    <w:rsid w:val="00CE7062"/>
    <w:rsid w:val="00CE70BC"/>
    <w:rsid w:val="00CE712C"/>
    <w:rsid w:val="00CE7253"/>
    <w:rsid w:val="00CE7957"/>
    <w:rsid w:val="00CE7BFC"/>
    <w:rsid w:val="00CF0710"/>
    <w:rsid w:val="00CF0FB3"/>
    <w:rsid w:val="00CF1533"/>
    <w:rsid w:val="00CF16CD"/>
    <w:rsid w:val="00CF2020"/>
    <w:rsid w:val="00CF3A00"/>
    <w:rsid w:val="00CF3B36"/>
    <w:rsid w:val="00CF3E1A"/>
    <w:rsid w:val="00CF6833"/>
    <w:rsid w:val="00CF6897"/>
    <w:rsid w:val="00CF6A0A"/>
    <w:rsid w:val="00CF7227"/>
    <w:rsid w:val="00D0010F"/>
    <w:rsid w:val="00D00127"/>
    <w:rsid w:val="00D003B7"/>
    <w:rsid w:val="00D00BA5"/>
    <w:rsid w:val="00D017CB"/>
    <w:rsid w:val="00D01AB4"/>
    <w:rsid w:val="00D01AEE"/>
    <w:rsid w:val="00D0248D"/>
    <w:rsid w:val="00D026A3"/>
    <w:rsid w:val="00D0284C"/>
    <w:rsid w:val="00D03B4D"/>
    <w:rsid w:val="00D05242"/>
    <w:rsid w:val="00D05E2D"/>
    <w:rsid w:val="00D060B0"/>
    <w:rsid w:val="00D06992"/>
    <w:rsid w:val="00D06ED0"/>
    <w:rsid w:val="00D073D5"/>
    <w:rsid w:val="00D075FD"/>
    <w:rsid w:val="00D0797D"/>
    <w:rsid w:val="00D07E79"/>
    <w:rsid w:val="00D11C09"/>
    <w:rsid w:val="00D1245E"/>
    <w:rsid w:val="00D12609"/>
    <w:rsid w:val="00D128F7"/>
    <w:rsid w:val="00D15D29"/>
    <w:rsid w:val="00D15FF9"/>
    <w:rsid w:val="00D16825"/>
    <w:rsid w:val="00D17E74"/>
    <w:rsid w:val="00D206B4"/>
    <w:rsid w:val="00D20CF0"/>
    <w:rsid w:val="00D20F95"/>
    <w:rsid w:val="00D2161E"/>
    <w:rsid w:val="00D21B5A"/>
    <w:rsid w:val="00D21D83"/>
    <w:rsid w:val="00D21E15"/>
    <w:rsid w:val="00D22697"/>
    <w:rsid w:val="00D23AC5"/>
    <w:rsid w:val="00D2468C"/>
    <w:rsid w:val="00D249F8"/>
    <w:rsid w:val="00D2661C"/>
    <w:rsid w:val="00D270F2"/>
    <w:rsid w:val="00D271BC"/>
    <w:rsid w:val="00D27832"/>
    <w:rsid w:val="00D27C10"/>
    <w:rsid w:val="00D27FCE"/>
    <w:rsid w:val="00D3061A"/>
    <w:rsid w:val="00D30BEF"/>
    <w:rsid w:val="00D30F84"/>
    <w:rsid w:val="00D31135"/>
    <w:rsid w:val="00D312F9"/>
    <w:rsid w:val="00D3211A"/>
    <w:rsid w:val="00D32ABD"/>
    <w:rsid w:val="00D331E0"/>
    <w:rsid w:val="00D334AD"/>
    <w:rsid w:val="00D33514"/>
    <w:rsid w:val="00D33AE8"/>
    <w:rsid w:val="00D33E3A"/>
    <w:rsid w:val="00D33FE8"/>
    <w:rsid w:val="00D3455B"/>
    <w:rsid w:val="00D34ABA"/>
    <w:rsid w:val="00D34CD6"/>
    <w:rsid w:val="00D3507A"/>
    <w:rsid w:val="00D353F6"/>
    <w:rsid w:val="00D354B4"/>
    <w:rsid w:val="00D355CD"/>
    <w:rsid w:val="00D36113"/>
    <w:rsid w:val="00D365EA"/>
    <w:rsid w:val="00D36785"/>
    <w:rsid w:val="00D36B49"/>
    <w:rsid w:val="00D36CA3"/>
    <w:rsid w:val="00D37DD3"/>
    <w:rsid w:val="00D37FBA"/>
    <w:rsid w:val="00D402CE"/>
    <w:rsid w:val="00D4032D"/>
    <w:rsid w:val="00D40EDF"/>
    <w:rsid w:val="00D40EE3"/>
    <w:rsid w:val="00D413CF"/>
    <w:rsid w:val="00D42862"/>
    <w:rsid w:val="00D42D92"/>
    <w:rsid w:val="00D434D2"/>
    <w:rsid w:val="00D43C01"/>
    <w:rsid w:val="00D43DE6"/>
    <w:rsid w:val="00D44342"/>
    <w:rsid w:val="00D444B8"/>
    <w:rsid w:val="00D44C9B"/>
    <w:rsid w:val="00D44DB6"/>
    <w:rsid w:val="00D455F3"/>
    <w:rsid w:val="00D4579F"/>
    <w:rsid w:val="00D458ED"/>
    <w:rsid w:val="00D463BD"/>
    <w:rsid w:val="00D466B4"/>
    <w:rsid w:val="00D4670C"/>
    <w:rsid w:val="00D46865"/>
    <w:rsid w:val="00D46C0D"/>
    <w:rsid w:val="00D46E3C"/>
    <w:rsid w:val="00D47282"/>
    <w:rsid w:val="00D473C9"/>
    <w:rsid w:val="00D50225"/>
    <w:rsid w:val="00D50558"/>
    <w:rsid w:val="00D505E0"/>
    <w:rsid w:val="00D5075D"/>
    <w:rsid w:val="00D50A2F"/>
    <w:rsid w:val="00D5165F"/>
    <w:rsid w:val="00D519A8"/>
    <w:rsid w:val="00D519BC"/>
    <w:rsid w:val="00D51C21"/>
    <w:rsid w:val="00D52EEE"/>
    <w:rsid w:val="00D5331E"/>
    <w:rsid w:val="00D537E7"/>
    <w:rsid w:val="00D53B37"/>
    <w:rsid w:val="00D54CF7"/>
    <w:rsid w:val="00D550C5"/>
    <w:rsid w:val="00D567B3"/>
    <w:rsid w:val="00D572D6"/>
    <w:rsid w:val="00D57547"/>
    <w:rsid w:val="00D57682"/>
    <w:rsid w:val="00D57819"/>
    <w:rsid w:val="00D6013A"/>
    <w:rsid w:val="00D60994"/>
    <w:rsid w:val="00D61507"/>
    <w:rsid w:val="00D618A8"/>
    <w:rsid w:val="00D6203F"/>
    <w:rsid w:val="00D6205C"/>
    <w:rsid w:val="00D628DC"/>
    <w:rsid w:val="00D63048"/>
    <w:rsid w:val="00D635AF"/>
    <w:rsid w:val="00D63EAE"/>
    <w:rsid w:val="00D648C6"/>
    <w:rsid w:val="00D6572E"/>
    <w:rsid w:val="00D65C48"/>
    <w:rsid w:val="00D66054"/>
    <w:rsid w:val="00D6651A"/>
    <w:rsid w:val="00D66737"/>
    <w:rsid w:val="00D6715F"/>
    <w:rsid w:val="00D67E67"/>
    <w:rsid w:val="00D709B5"/>
    <w:rsid w:val="00D70AFE"/>
    <w:rsid w:val="00D70B34"/>
    <w:rsid w:val="00D70C7E"/>
    <w:rsid w:val="00D70E9D"/>
    <w:rsid w:val="00D71251"/>
    <w:rsid w:val="00D713DA"/>
    <w:rsid w:val="00D7183D"/>
    <w:rsid w:val="00D71DDE"/>
    <w:rsid w:val="00D7263F"/>
    <w:rsid w:val="00D72649"/>
    <w:rsid w:val="00D72B48"/>
    <w:rsid w:val="00D72CCD"/>
    <w:rsid w:val="00D72EFE"/>
    <w:rsid w:val="00D735B6"/>
    <w:rsid w:val="00D736F4"/>
    <w:rsid w:val="00D7398B"/>
    <w:rsid w:val="00D73D55"/>
    <w:rsid w:val="00D73F87"/>
    <w:rsid w:val="00D75762"/>
    <w:rsid w:val="00D75923"/>
    <w:rsid w:val="00D75AFC"/>
    <w:rsid w:val="00D767E9"/>
    <w:rsid w:val="00D80234"/>
    <w:rsid w:val="00D80589"/>
    <w:rsid w:val="00D805F0"/>
    <w:rsid w:val="00D80C84"/>
    <w:rsid w:val="00D8126B"/>
    <w:rsid w:val="00D81758"/>
    <w:rsid w:val="00D82234"/>
    <w:rsid w:val="00D82E0B"/>
    <w:rsid w:val="00D83A62"/>
    <w:rsid w:val="00D83F9D"/>
    <w:rsid w:val="00D8486E"/>
    <w:rsid w:val="00D8507A"/>
    <w:rsid w:val="00D8564C"/>
    <w:rsid w:val="00D876F3"/>
    <w:rsid w:val="00D87918"/>
    <w:rsid w:val="00D87B2F"/>
    <w:rsid w:val="00D90826"/>
    <w:rsid w:val="00D90908"/>
    <w:rsid w:val="00D9120D"/>
    <w:rsid w:val="00D912E5"/>
    <w:rsid w:val="00D91826"/>
    <w:rsid w:val="00D91C6D"/>
    <w:rsid w:val="00D9256B"/>
    <w:rsid w:val="00D92AA4"/>
    <w:rsid w:val="00D92BEA"/>
    <w:rsid w:val="00D92D0A"/>
    <w:rsid w:val="00D93145"/>
    <w:rsid w:val="00D932EA"/>
    <w:rsid w:val="00D9394E"/>
    <w:rsid w:val="00D9395D"/>
    <w:rsid w:val="00D9398F"/>
    <w:rsid w:val="00D93A39"/>
    <w:rsid w:val="00D93B77"/>
    <w:rsid w:val="00D94776"/>
    <w:rsid w:val="00D94AA5"/>
    <w:rsid w:val="00D95254"/>
    <w:rsid w:val="00D956E2"/>
    <w:rsid w:val="00D959DA"/>
    <w:rsid w:val="00D95E7C"/>
    <w:rsid w:val="00D9646E"/>
    <w:rsid w:val="00D9650F"/>
    <w:rsid w:val="00D96534"/>
    <w:rsid w:val="00D96B60"/>
    <w:rsid w:val="00D96D2C"/>
    <w:rsid w:val="00D96E22"/>
    <w:rsid w:val="00D9726C"/>
    <w:rsid w:val="00DA0225"/>
    <w:rsid w:val="00DA0AE9"/>
    <w:rsid w:val="00DA13EC"/>
    <w:rsid w:val="00DA1EF4"/>
    <w:rsid w:val="00DA1FF6"/>
    <w:rsid w:val="00DA21C6"/>
    <w:rsid w:val="00DA2750"/>
    <w:rsid w:val="00DA2F77"/>
    <w:rsid w:val="00DA318D"/>
    <w:rsid w:val="00DA3F93"/>
    <w:rsid w:val="00DA435A"/>
    <w:rsid w:val="00DA4452"/>
    <w:rsid w:val="00DA470A"/>
    <w:rsid w:val="00DA4F0E"/>
    <w:rsid w:val="00DA5C3C"/>
    <w:rsid w:val="00DA5C62"/>
    <w:rsid w:val="00DA6320"/>
    <w:rsid w:val="00DA6352"/>
    <w:rsid w:val="00DA6459"/>
    <w:rsid w:val="00DA6A5D"/>
    <w:rsid w:val="00DA6DC7"/>
    <w:rsid w:val="00DB04A4"/>
    <w:rsid w:val="00DB05E2"/>
    <w:rsid w:val="00DB1A5A"/>
    <w:rsid w:val="00DB1C17"/>
    <w:rsid w:val="00DB24D8"/>
    <w:rsid w:val="00DB2663"/>
    <w:rsid w:val="00DB26C9"/>
    <w:rsid w:val="00DB356E"/>
    <w:rsid w:val="00DB367C"/>
    <w:rsid w:val="00DB3A07"/>
    <w:rsid w:val="00DB4044"/>
    <w:rsid w:val="00DB459A"/>
    <w:rsid w:val="00DB5343"/>
    <w:rsid w:val="00DB56B1"/>
    <w:rsid w:val="00DB5E30"/>
    <w:rsid w:val="00DB5FFA"/>
    <w:rsid w:val="00DB6113"/>
    <w:rsid w:val="00DB6293"/>
    <w:rsid w:val="00DB6A8E"/>
    <w:rsid w:val="00DB6CE3"/>
    <w:rsid w:val="00DB6E4E"/>
    <w:rsid w:val="00DB7014"/>
    <w:rsid w:val="00DC004A"/>
    <w:rsid w:val="00DC053E"/>
    <w:rsid w:val="00DC0EDB"/>
    <w:rsid w:val="00DC1919"/>
    <w:rsid w:val="00DC1AF3"/>
    <w:rsid w:val="00DC1F40"/>
    <w:rsid w:val="00DC227C"/>
    <w:rsid w:val="00DC2312"/>
    <w:rsid w:val="00DC239D"/>
    <w:rsid w:val="00DC2593"/>
    <w:rsid w:val="00DC303E"/>
    <w:rsid w:val="00DC3668"/>
    <w:rsid w:val="00DC3A09"/>
    <w:rsid w:val="00DC3ECF"/>
    <w:rsid w:val="00DC3F77"/>
    <w:rsid w:val="00DC3FFA"/>
    <w:rsid w:val="00DC45C5"/>
    <w:rsid w:val="00DC4835"/>
    <w:rsid w:val="00DC5944"/>
    <w:rsid w:val="00DC5B66"/>
    <w:rsid w:val="00DC5D2B"/>
    <w:rsid w:val="00DC616A"/>
    <w:rsid w:val="00DC6235"/>
    <w:rsid w:val="00DC651E"/>
    <w:rsid w:val="00DC6AE3"/>
    <w:rsid w:val="00DC7605"/>
    <w:rsid w:val="00DC7686"/>
    <w:rsid w:val="00DC7765"/>
    <w:rsid w:val="00DC793C"/>
    <w:rsid w:val="00DC7B31"/>
    <w:rsid w:val="00DC7B41"/>
    <w:rsid w:val="00DC7EFF"/>
    <w:rsid w:val="00DD05E0"/>
    <w:rsid w:val="00DD0E72"/>
    <w:rsid w:val="00DD1455"/>
    <w:rsid w:val="00DD21BB"/>
    <w:rsid w:val="00DD2227"/>
    <w:rsid w:val="00DD3021"/>
    <w:rsid w:val="00DD3327"/>
    <w:rsid w:val="00DD341B"/>
    <w:rsid w:val="00DD3DD9"/>
    <w:rsid w:val="00DD4D8A"/>
    <w:rsid w:val="00DD4FC7"/>
    <w:rsid w:val="00DD62DD"/>
    <w:rsid w:val="00DD6A84"/>
    <w:rsid w:val="00DD7407"/>
    <w:rsid w:val="00DE038A"/>
    <w:rsid w:val="00DE052F"/>
    <w:rsid w:val="00DE0624"/>
    <w:rsid w:val="00DE0934"/>
    <w:rsid w:val="00DE10E0"/>
    <w:rsid w:val="00DE1348"/>
    <w:rsid w:val="00DE16B2"/>
    <w:rsid w:val="00DE1CC1"/>
    <w:rsid w:val="00DE2B79"/>
    <w:rsid w:val="00DE2E9C"/>
    <w:rsid w:val="00DE3298"/>
    <w:rsid w:val="00DE37EE"/>
    <w:rsid w:val="00DE3805"/>
    <w:rsid w:val="00DE3BE5"/>
    <w:rsid w:val="00DE3F30"/>
    <w:rsid w:val="00DE4445"/>
    <w:rsid w:val="00DE479E"/>
    <w:rsid w:val="00DE5CF1"/>
    <w:rsid w:val="00DE63A4"/>
    <w:rsid w:val="00DE69A9"/>
    <w:rsid w:val="00DE6A3F"/>
    <w:rsid w:val="00DE6AE7"/>
    <w:rsid w:val="00DE74C6"/>
    <w:rsid w:val="00DF08C5"/>
    <w:rsid w:val="00DF10E7"/>
    <w:rsid w:val="00DF1520"/>
    <w:rsid w:val="00DF1E44"/>
    <w:rsid w:val="00DF2049"/>
    <w:rsid w:val="00DF2100"/>
    <w:rsid w:val="00DF2E55"/>
    <w:rsid w:val="00DF33C1"/>
    <w:rsid w:val="00DF40A0"/>
    <w:rsid w:val="00DF4258"/>
    <w:rsid w:val="00DF42DE"/>
    <w:rsid w:val="00DF436E"/>
    <w:rsid w:val="00DF520D"/>
    <w:rsid w:val="00DF546B"/>
    <w:rsid w:val="00DF565B"/>
    <w:rsid w:val="00DF582C"/>
    <w:rsid w:val="00DF5A67"/>
    <w:rsid w:val="00DF6356"/>
    <w:rsid w:val="00DF6858"/>
    <w:rsid w:val="00DF6924"/>
    <w:rsid w:val="00DF7253"/>
    <w:rsid w:val="00E00590"/>
    <w:rsid w:val="00E00D9F"/>
    <w:rsid w:val="00E00E81"/>
    <w:rsid w:val="00E00EF2"/>
    <w:rsid w:val="00E01927"/>
    <w:rsid w:val="00E01A26"/>
    <w:rsid w:val="00E023EA"/>
    <w:rsid w:val="00E03A03"/>
    <w:rsid w:val="00E03BF1"/>
    <w:rsid w:val="00E04177"/>
    <w:rsid w:val="00E04795"/>
    <w:rsid w:val="00E04CBF"/>
    <w:rsid w:val="00E051EA"/>
    <w:rsid w:val="00E06525"/>
    <w:rsid w:val="00E06BA3"/>
    <w:rsid w:val="00E07670"/>
    <w:rsid w:val="00E07BFC"/>
    <w:rsid w:val="00E10668"/>
    <w:rsid w:val="00E10989"/>
    <w:rsid w:val="00E12084"/>
    <w:rsid w:val="00E12718"/>
    <w:rsid w:val="00E127AB"/>
    <w:rsid w:val="00E12946"/>
    <w:rsid w:val="00E12BE8"/>
    <w:rsid w:val="00E131B7"/>
    <w:rsid w:val="00E13D43"/>
    <w:rsid w:val="00E140CC"/>
    <w:rsid w:val="00E151D9"/>
    <w:rsid w:val="00E155A0"/>
    <w:rsid w:val="00E16821"/>
    <w:rsid w:val="00E203ED"/>
    <w:rsid w:val="00E20837"/>
    <w:rsid w:val="00E20905"/>
    <w:rsid w:val="00E2131B"/>
    <w:rsid w:val="00E22BDF"/>
    <w:rsid w:val="00E22F3B"/>
    <w:rsid w:val="00E22F8C"/>
    <w:rsid w:val="00E231E1"/>
    <w:rsid w:val="00E235D0"/>
    <w:rsid w:val="00E24599"/>
    <w:rsid w:val="00E249A1"/>
    <w:rsid w:val="00E2514B"/>
    <w:rsid w:val="00E25B0F"/>
    <w:rsid w:val="00E26475"/>
    <w:rsid w:val="00E26D0B"/>
    <w:rsid w:val="00E275F5"/>
    <w:rsid w:val="00E27F7D"/>
    <w:rsid w:val="00E3098D"/>
    <w:rsid w:val="00E30E9D"/>
    <w:rsid w:val="00E31259"/>
    <w:rsid w:val="00E314B2"/>
    <w:rsid w:val="00E33091"/>
    <w:rsid w:val="00E33534"/>
    <w:rsid w:val="00E33D59"/>
    <w:rsid w:val="00E34229"/>
    <w:rsid w:val="00E347A7"/>
    <w:rsid w:val="00E34AEA"/>
    <w:rsid w:val="00E35D66"/>
    <w:rsid w:val="00E362FB"/>
    <w:rsid w:val="00E36DA3"/>
    <w:rsid w:val="00E36E3D"/>
    <w:rsid w:val="00E37598"/>
    <w:rsid w:val="00E40AA2"/>
    <w:rsid w:val="00E41289"/>
    <w:rsid w:val="00E41824"/>
    <w:rsid w:val="00E41C0A"/>
    <w:rsid w:val="00E41DBB"/>
    <w:rsid w:val="00E428C4"/>
    <w:rsid w:val="00E43010"/>
    <w:rsid w:val="00E439B5"/>
    <w:rsid w:val="00E43CD0"/>
    <w:rsid w:val="00E43D20"/>
    <w:rsid w:val="00E43E78"/>
    <w:rsid w:val="00E44050"/>
    <w:rsid w:val="00E447DE"/>
    <w:rsid w:val="00E44FE8"/>
    <w:rsid w:val="00E45D0B"/>
    <w:rsid w:val="00E46A50"/>
    <w:rsid w:val="00E46A58"/>
    <w:rsid w:val="00E46F0D"/>
    <w:rsid w:val="00E47096"/>
    <w:rsid w:val="00E4709F"/>
    <w:rsid w:val="00E47280"/>
    <w:rsid w:val="00E473AB"/>
    <w:rsid w:val="00E475C7"/>
    <w:rsid w:val="00E47992"/>
    <w:rsid w:val="00E500D7"/>
    <w:rsid w:val="00E50BA3"/>
    <w:rsid w:val="00E510F0"/>
    <w:rsid w:val="00E5140A"/>
    <w:rsid w:val="00E51731"/>
    <w:rsid w:val="00E51897"/>
    <w:rsid w:val="00E521F2"/>
    <w:rsid w:val="00E52F23"/>
    <w:rsid w:val="00E530B7"/>
    <w:rsid w:val="00E53A8B"/>
    <w:rsid w:val="00E54208"/>
    <w:rsid w:val="00E54B21"/>
    <w:rsid w:val="00E54B95"/>
    <w:rsid w:val="00E5565E"/>
    <w:rsid w:val="00E55686"/>
    <w:rsid w:val="00E55BF2"/>
    <w:rsid w:val="00E55FA9"/>
    <w:rsid w:val="00E561FE"/>
    <w:rsid w:val="00E57185"/>
    <w:rsid w:val="00E573CB"/>
    <w:rsid w:val="00E575B1"/>
    <w:rsid w:val="00E57F68"/>
    <w:rsid w:val="00E60F92"/>
    <w:rsid w:val="00E616CD"/>
    <w:rsid w:val="00E625C6"/>
    <w:rsid w:val="00E63753"/>
    <w:rsid w:val="00E64234"/>
    <w:rsid w:val="00E64764"/>
    <w:rsid w:val="00E6525F"/>
    <w:rsid w:val="00E65395"/>
    <w:rsid w:val="00E65999"/>
    <w:rsid w:val="00E65EEE"/>
    <w:rsid w:val="00E66C0F"/>
    <w:rsid w:val="00E706F7"/>
    <w:rsid w:val="00E70EA8"/>
    <w:rsid w:val="00E71E76"/>
    <w:rsid w:val="00E72673"/>
    <w:rsid w:val="00E72CDD"/>
    <w:rsid w:val="00E731B3"/>
    <w:rsid w:val="00E73346"/>
    <w:rsid w:val="00E74467"/>
    <w:rsid w:val="00E74570"/>
    <w:rsid w:val="00E746F6"/>
    <w:rsid w:val="00E74B60"/>
    <w:rsid w:val="00E75D87"/>
    <w:rsid w:val="00E75E0A"/>
    <w:rsid w:val="00E75F60"/>
    <w:rsid w:val="00E77029"/>
    <w:rsid w:val="00E77076"/>
    <w:rsid w:val="00E77432"/>
    <w:rsid w:val="00E77B1C"/>
    <w:rsid w:val="00E77FFB"/>
    <w:rsid w:val="00E8020D"/>
    <w:rsid w:val="00E80615"/>
    <w:rsid w:val="00E80D19"/>
    <w:rsid w:val="00E81CC5"/>
    <w:rsid w:val="00E824AC"/>
    <w:rsid w:val="00E825F4"/>
    <w:rsid w:val="00E83047"/>
    <w:rsid w:val="00E8325F"/>
    <w:rsid w:val="00E832B5"/>
    <w:rsid w:val="00E83924"/>
    <w:rsid w:val="00E83FCA"/>
    <w:rsid w:val="00E84024"/>
    <w:rsid w:val="00E84919"/>
    <w:rsid w:val="00E84FFD"/>
    <w:rsid w:val="00E852A8"/>
    <w:rsid w:val="00E85648"/>
    <w:rsid w:val="00E868FB"/>
    <w:rsid w:val="00E86C8C"/>
    <w:rsid w:val="00E86D2F"/>
    <w:rsid w:val="00E8765B"/>
    <w:rsid w:val="00E8785A"/>
    <w:rsid w:val="00E904B0"/>
    <w:rsid w:val="00E9074E"/>
    <w:rsid w:val="00E90CC9"/>
    <w:rsid w:val="00E914DA"/>
    <w:rsid w:val="00E92BD9"/>
    <w:rsid w:val="00E92C97"/>
    <w:rsid w:val="00E93657"/>
    <w:rsid w:val="00E939E3"/>
    <w:rsid w:val="00E94092"/>
    <w:rsid w:val="00E942EE"/>
    <w:rsid w:val="00E9463B"/>
    <w:rsid w:val="00E94884"/>
    <w:rsid w:val="00E94BDC"/>
    <w:rsid w:val="00E94C0B"/>
    <w:rsid w:val="00E9518E"/>
    <w:rsid w:val="00E9542D"/>
    <w:rsid w:val="00E95497"/>
    <w:rsid w:val="00E9573D"/>
    <w:rsid w:val="00E9625C"/>
    <w:rsid w:val="00E962C3"/>
    <w:rsid w:val="00E9654B"/>
    <w:rsid w:val="00E9665E"/>
    <w:rsid w:val="00E97140"/>
    <w:rsid w:val="00E976F3"/>
    <w:rsid w:val="00E97BDD"/>
    <w:rsid w:val="00EA0108"/>
    <w:rsid w:val="00EA0B13"/>
    <w:rsid w:val="00EA0E87"/>
    <w:rsid w:val="00EA0EC5"/>
    <w:rsid w:val="00EA0F12"/>
    <w:rsid w:val="00EA1066"/>
    <w:rsid w:val="00EA113F"/>
    <w:rsid w:val="00EA174A"/>
    <w:rsid w:val="00EA18C4"/>
    <w:rsid w:val="00EA1DB1"/>
    <w:rsid w:val="00EA283B"/>
    <w:rsid w:val="00EA2A0C"/>
    <w:rsid w:val="00EA3F95"/>
    <w:rsid w:val="00EA4486"/>
    <w:rsid w:val="00EA4DAA"/>
    <w:rsid w:val="00EA4DC2"/>
    <w:rsid w:val="00EA4DF6"/>
    <w:rsid w:val="00EA4E82"/>
    <w:rsid w:val="00EA5CE7"/>
    <w:rsid w:val="00EA6035"/>
    <w:rsid w:val="00EA78C2"/>
    <w:rsid w:val="00EB0150"/>
    <w:rsid w:val="00EB0ABA"/>
    <w:rsid w:val="00EB0BDD"/>
    <w:rsid w:val="00EB0F9D"/>
    <w:rsid w:val="00EB1014"/>
    <w:rsid w:val="00EB10BE"/>
    <w:rsid w:val="00EB1A2D"/>
    <w:rsid w:val="00EB21AF"/>
    <w:rsid w:val="00EB250B"/>
    <w:rsid w:val="00EB262E"/>
    <w:rsid w:val="00EB2EAD"/>
    <w:rsid w:val="00EB2F69"/>
    <w:rsid w:val="00EB3138"/>
    <w:rsid w:val="00EB3AC3"/>
    <w:rsid w:val="00EB42F5"/>
    <w:rsid w:val="00EB47A5"/>
    <w:rsid w:val="00EB5016"/>
    <w:rsid w:val="00EB5FFC"/>
    <w:rsid w:val="00EB6629"/>
    <w:rsid w:val="00EB6DCE"/>
    <w:rsid w:val="00EC0444"/>
    <w:rsid w:val="00EC0922"/>
    <w:rsid w:val="00EC0C10"/>
    <w:rsid w:val="00EC1431"/>
    <w:rsid w:val="00EC1677"/>
    <w:rsid w:val="00EC277A"/>
    <w:rsid w:val="00EC286B"/>
    <w:rsid w:val="00EC3AE2"/>
    <w:rsid w:val="00EC3F6D"/>
    <w:rsid w:val="00EC4885"/>
    <w:rsid w:val="00EC51A6"/>
    <w:rsid w:val="00EC5578"/>
    <w:rsid w:val="00EC56B9"/>
    <w:rsid w:val="00EC5C67"/>
    <w:rsid w:val="00EC60B7"/>
    <w:rsid w:val="00EC625F"/>
    <w:rsid w:val="00EC645F"/>
    <w:rsid w:val="00EC646A"/>
    <w:rsid w:val="00EC67BA"/>
    <w:rsid w:val="00EC682F"/>
    <w:rsid w:val="00EC6EA2"/>
    <w:rsid w:val="00EC72EE"/>
    <w:rsid w:val="00EC73D5"/>
    <w:rsid w:val="00EC7C8E"/>
    <w:rsid w:val="00ED00ED"/>
    <w:rsid w:val="00ED0436"/>
    <w:rsid w:val="00ED0C62"/>
    <w:rsid w:val="00ED0F82"/>
    <w:rsid w:val="00ED1177"/>
    <w:rsid w:val="00ED279F"/>
    <w:rsid w:val="00ED2D1E"/>
    <w:rsid w:val="00ED3047"/>
    <w:rsid w:val="00ED3A3F"/>
    <w:rsid w:val="00ED44E9"/>
    <w:rsid w:val="00ED4D19"/>
    <w:rsid w:val="00ED5998"/>
    <w:rsid w:val="00ED5FF8"/>
    <w:rsid w:val="00ED6290"/>
    <w:rsid w:val="00ED655E"/>
    <w:rsid w:val="00ED68E0"/>
    <w:rsid w:val="00ED72FA"/>
    <w:rsid w:val="00ED76FC"/>
    <w:rsid w:val="00ED7712"/>
    <w:rsid w:val="00ED7796"/>
    <w:rsid w:val="00ED7E90"/>
    <w:rsid w:val="00ED7FEC"/>
    <w:rsid w:val="00EE098D"/>
    <w:rsid w:val="00EE0997"/>
    <w:rsid w:val="00EE10F5"/>
    <w:rsid w:val="00EE1A1D"/>
    <w:rsid w:val="00EE1B60"/>
    <w:rsid w:val="00EE263E"/>
    <w:rsid w:val="00EE2737"/>
    <w:rsid w:val="00EE35BC"/>
    <w:rsid w:val="00EE39FD"/>
    <w:rsid w:val="00EE3B73"/>
    <w:rsid w:val="00EE3C14"/>
    <w:rsid w:val="00EE3DB1"/>
    <w:rsid w:val="00EE4066"/>
    <w:rsid w:val="00EE4EB4"/>
    <w:rsid w:val="00EE51E0"/>
    <w:rsid w:val="00EE5401"/>
    <w:rsid w:val="00EE6065"/>
    <w:rsid w:val="00EE6133"/>
    <w:rsid w:val="00EE6276"/>
    <w:rsid w:val="00EE62D3"/>
    <w:rsid w:val="00EE737C"/>
    <w:rsid w:val="00EE796E"/>
    <w:rsid w:val="00EE7E32"/>
    <w:rsid w:val="00EF0323"/>
    <w:rsid w:val="00EF1F35"/>
    <w:rsid w:val="00EF212E"/>
    <w:rsid w:val="00EF389E"/>
    <w:rsid w:val="00EF4C5A"/>
    <w:rsid w:val="00EF5291"/>
    <w:rsid w:val="00EF5F00"/>
    <w:rsid w:val="00EF6B41"/>
    <w:rsid w:val="00EF7507"/>
    <w:rsid w:val="00EF75AE"/>
    <w:rsid w:val="00EF76CF"/>
    <w:rsid w:val="00EF7CFF"/>
    <w:rsid w:val="00F00285"/>
    <w:rsid w:val="00F00C9E"/>
    <w:rsid w:val="00F022CA"/>
    <w:rsid w:val="00F02356"/>
    <w:rsid w:val="00F02370"/>
    <w:rsid w:val="00F02541"/>
    <w:rsid w:val="00F0269B"/>
    <w:rsid w:val="00F02908"/>
    <w:rsid w:val="00F02B98"/>
    <w:rsid w:val="00F02CBE"/>
    <w:rsid w:val="00F03190"/>
    <w:rsid w:val="00F035CF"/>
    <w:rsid w:val="00F03771"/>
    <w:rsid w:val="00F04115"/>
    <w:rsid w:val="00F05492"/>
    <w:rsid w:val="00F05B77"/>
    <w:rsid w:val="00F0603C"/>
    <w:rsid w:val="00F06DF9"/>
    <w:rsid w:val="00F07216"/>
    <w:rsid w:val="00F0796E"/>
    <w:rsid w:val="00F07AB7"/>
    <w:rsid w:val="00F1018F"/>
    <w:rsid w:val="00F10279"/>
    <w:rsid w:val="00F10393"/>
    <w:rsid w:val="00F1067A"/>
    <w:rsid w:val="00F10773"/>
    <w:rsid w:val="00F10CF5"/>
    <w:rsid w:val="00F11BC7"/>
    <w:rsid w:val="00F11BCF"/>
    <w:rsid w:val="00F1234C"/>
    <w:rsid w:val="00F12946"/>
    <w:rsid w:val="00F12D6A"/>
    <w:rsid w:val="00F13379"/>
    <w:rsid w:val="00F13EB9"/>
    <w:rsid w:val="00F14960"/>
    <w:rsid w:val="00F14E37"/>
    <w:rsid w:val="00F15967"/>
    <w:rsid w:val="00F15CD3"/>
    <w:rsid w:val="00F16024"/>
    <w:rsid w:val="00F16835"/>
    <w:rsid w:val="00F171AE"/>
    <w:rsid w:val="00F178F8"/>
    <w:rsid w:val="00F202CF"/>
    <w:rsid w:val="00F21498"/>
    <w:rsid w:val="00F21658"/>
    <w:rsid w:val="00F21C36"/>
    <w:rsid w:val="00F21D94"/>
    <w:rsid w:val="00F22B9A"/>
    <w:rsid w:val="00F231F8"/>
    <w:rsid w:val="00F2350B"/>
    <w:rsid w:val="00F2497A"/>
    <w:rsid w:val="00F24A2D"/>
    <w:rsid w:val="00F25852"/>
    <w:rsid w:val="00F2692E"/>
    <w:rsid w:val="00F26CB3"/>
    <w:rsid w:val="00F271A0"/>
    <w:rsid w:val="00F271C7"/>
    <w:rsid w:val="00F27638"/>
    <w:rsid w:val="00F30171"/>
    <w:rsid w:val="00F30187"/>
    <w:rsid w:val="00F31813"/>
    <w:rsid w:val="00F31965"/>
    <w:rsid w:val="00F31C20"/>
    <w:rsid w:val="00F32319"/>
    <w:rsid w:val="00F329D6"/>
    <w:rsid w:val="00F332E1"/>
    <w:rsid w:val="00F33F20"/>
    <w:rsid w:val="00F33FAE"/>
    <w:rsid w:val="00F34530"/>
    <w:rsid w:val="00F3558D"/>
    <w:rsid w:val="00F359C2"/>
    <w:rsid w:val="00F36660"/>
    <w:rsid w:val="00F36F32"/>
    <w:rsid w:val="00F37519"/>
    <w:rsid w:val="00F376C9"/>
    <w:rsid w:val="00F37808"/>
    <w:rsid w:val="00F37DDE"/>
    <w:rsid w:val="00F4027D"/>
    <w:rsid w:val="00F40A22"/>
    <w:rsid w:val="00F40B1E"/>
    <w:rsid w:val="00F413AB"/>
    <w:rsid w:val="00F414E1"/>
    <w:rsid w:val="00F41665"/>
    <w:rsid w:val="00F41843"/>
    <w:rsid w:val="00F42E54"/>
    <w:rsid w:val="00F42E75"/>
    <w:rsid w:val="00F4368F"/>
    <w:rsid w:val="00F43A24"/>
    <w:rsid w:val="00F43B29"/>
    <w:rsid w:val="00F43CF5"/>
    <w:rsid w:val="00F4406E"/>
    <w:rsid w:val="00F44414"/>
    <w:rsid w:val="00F44512"/>
    <w:rsid w:val="00F44642"/>
    <w:rsid w:val="00F44C7A"/>
    <w:rsid w:val="00F4504F"/>
    <w:rsid w:val="00F453D9"/>
    <w:rsid w:val="00F45B4C"/>
    <w:rsid w:val="00F45BC0"/>
    <w:rsid w:val="00F466F9"/>
    <w:rsid w:val="00F46B0A"/>
    <w:rsid w:val="00F47AD4"/>
    <w:rsid w:val="00F47F6B"/>
    <w:rsid w:val="00F50126"/>
    <w:rsid w:val="00F503C5"/>
    <w:rsid w:val="00F5054E"/>
    <w:rsid w:val="00F51050"/>
    <w:rsid w:val="00F516F7"/>
    <w:rsid w:val="00F5242C"/>
    <w:rsid w:val="00F534D8"/>
    <w:rsid w:val="00F53D64"/>
    <w:rsid w:val="00F5407A"/>
    <w:rsid w:val="00F54910"/>
    <w:rsid w:val="00F56429"/>
    <w:rsid w:val="00F565F4"/>
    <w:rsid w:val="00F56B3C"/>
    <w:rsid w:val="00F5730B"/>
    <w:rsid w:val="00F57DB1"/>
    <w:rsid w:val="00F6011A"/>
    <w:rsid w:val="00F606E7"/>
    <w:rsid w:val="00F607FC"/>
    <w:rsid w:val="00F60BE6"/>
    <w:rsid w:val="00F60F4B"/>
    <w:rsid w:val="00F618AD"/>
    <w:rsid w:val="00F619CC"/>
    <w:rsid w:val="00F6248E"/>
    <w:rsid w:val="00F62D37"/>
    <w:rsid w:val="00F637DD"/>
    <w:rsid w:val="00F64725"/>
    <w:rsid w:val="00F6526A"/>
    <w:rsid w:val="00F6581F"/>
    <w:rsid w:val="00F667F2"/>
    <w:rsid w:val="00F668BF"/>
    <w:rsid w:val="00F671C6"/>
    <w:rsid w:val="00F67937"/>
    <w:rsid w:val="00F6796F"/>
    <w:rsid w:val="00F67B80"/>
    <w:rsid w:val="00F71385"/>
    <w:rsid w:val="00F715F1"/>
    <w:rsid w:val="00F7186E"/>
    <w:rsid w:val="00F71A4B"/>
    <w:rsid w:val="00F71B82"/>
    <w:rsid w:val="00F726F8"/>
    <w:rsid w:val="00F72F31"/>
    <w:rsid w:val="00F73CB3"/>
    <w:rsid w:val="00F743A4"/>
    <w:rsid w:val="00F74DD0"/>
    <w:rsid w:val="00F75A52"/>
    <w:rsid w:val="00F75AAD"/>
    <w:rsid w:val="00F75D0E"/>
    <w:rsid w:val="00F76858"/>
    <w:rsid w:val="00F76A0C"/>
    <w:rsid w:val="00F77199"/>
    <w:rsid w:val="00F77776"/>
    <w:rsid w:val="00F7793E"/>
    <w:rsid w:val="00F80210"/>
    <w:rsid w:val="00F8031B"/>
    <w:rsid w:val="00F80624"/>
    <w:rsid w:val="00F81A96"/>
    <w:rsid w:val="00F81C3F"/>
    <w:rsid w:val="00F81DCE"/>
    <w:rsid w:val="00F8229D"/>
    <w:rsid w:val="00F82AFF"/>
    <w:rsid w:val="00F836CE"/>
    <w:rsid w:val="00F83B43"/>
    <w:rsid w:val="00F84446"/>
    <w:rsid w:val="00F848C6"/>
    <w:rsid w:val="00F85CF4"/>
    <w:rsid w:val="00F86786"/>
    <w:rsid w:val="00F868B5"/>
    <w:rsid w:val="00F87188"/>
    <w:rsid w:val="00F871D7"/>
    <w:rsid w:val="00F876D1"/>
    <w:rsid w:val="00F87998"/>
    <w:rsid w:val="00F90062"/>
    <w:rsid w:val="00F90451"/>
    <w:rsid w:val="00F90452"/>
    <w:rsid w:val="00F90AA9"/>
    <w:rsid w:val="00F90C95"/>
    <w:rsid w:val="00F90CD6"/>
    <w:rsid w:val="00F9143C"/>
    <w:rsid w:val="00F9153A"/>
    <w:rsid w:val="00F92E5C"/>
    <w:rsid w:val="00F93C1D"/>
    <w:rsid w:val="00F94979"/>
    <w:rsid w:val="00F94985"/>
    <w:rsid w:val="00F94F8B"/>
    <w:rsid w:val="00F95901"/>
    <w:rsid w:val="00F95A6E"/>
    <w:rsid w:val="00F95EFB"/>
    <w:rsid w:val="00F95FFF"/>
    <w:rsid w:val="00F9624A"/>
    <w:rsid w:val="00F9627B"/>
    <w:rsid w:val="00F96EEB"/>
    <w:rsid w:val="00F96FF6"/>
    <w:rsid w:val="00F976F7"/>
    <w:rsid w:val="00F97959"/>
    <w:rsid w:val="00F97B92"/>
    <w:rsid w:val="00F97CF3"/>
    <w:rsid w:val="00FA014D"/>
    <w:rsid w:val="00FA02CC"/>
    <w:rsid w:val="00FA0ACD"/>
    <w:rsid w:val="00FA2007"/>
    <w:rsid w:val="00FA2278"/>
    <w:rsid w:val="00FA244C"/>
    <w:rsid w:val="00FA27F3"/>
    <w:rsid w:val="00FA2ACD"/>
    <w:rsid w:val="00FA2E55"/>
    <w:rsid w:val="00FA3DF2"/>
    <w:rsid w:val="00FA4499"/>
    <w:rsid w:val="00FA58EF"/>
    <w:rsid w:val="00FA68FF"/>
    <w:rsid w:val="00FA72F1"/>
    <w:rsid w:val="00FA77A3"/>
    <w:rsid w:val="00FB2860"/>
    <w:rsid w:val="00FB2CA0"/>
    <w:rsid w:val="00FB2DC3"/>
    <w:rsid w:val="00FB38D9"/>
    <w:rsid w:val="00FB393E"/>
    <w:rsid w:val="00FB416D"/>
    <w:rsid w:val="00FB42A4"/>
    <w:rsid w:val="00FB4E17"/>
    <w:rsid w:val="00FB4FE4"/>
    <w:rsid w:val="00FB5C67"/>
    <w:rsid w:val="00FB5E0F"/>
    <w:rsid w:val="00FB6773"/>
    <w:rsid w:val="00FB6B21"/>
    <w:rsid w:val="00FB75E9"/>
    <w:rsid w:val="00FB7B74"/>
    <w:rsid w:val="00FB7E0B"/>
    <w:rsid w:val="00FC037A"/>
    <w:rsid w:val="00FC11A1"/>
    <w:rsid w:val="00FC2112"/>
    <w:rsid w:val="00FC2427"/>
    <w:rsid w:val="00FC259E"/>
    <w:rsid w:val="00FC2664"/>
    <w:rsid w:val="00FC2799"/>
    <w:rsid w:val="00FC2C8F"/>
    <w:rsid w:val="00FC315C"/>
    <w:rsid w:val="00FC3BB3"/>
    <w:rsid w:val="00FC42DD"/>
    <w:rsid w:val="00FC441B"/>
    <w:rsid w:val="00FC52E9"/>
    <w:rsid w:val="00FC5D81"/>
    <w:rsid w:val="00FC65FA"/>
    <w:rsid w:val="00FC69FC"/>
    <w:rsid w:val="00FC71D3"/>
    <w:rsid w:val="00FC7B3F"/>
    <w:rsid w:val="00FC7DDE"/>
    <w:rsid w:val="00FD02C1"/>
    <w:rsid w:val="00FD03AD"/>
    <w:rsid w:val="00FD0B3E"/>
    <w:rsid w:val="00FD1552"/>
    <w:rsid w:val="00FD1FFF"/>
    <w:rsid w:val="00FD2557"/>
    <w:rsid w:val="00FD2E5B"/>
    <w:rsid w:val="00FD364B"/>
    <w:rsid w:val="00FD44DD"/>
    <w:rsid w:val="00FD4AC1"/>
    <w:rsid w:val="00FD55B2"/>
    <w:rsid w:val="00FD6F1E"/>
    <w:rsid w:val="00FD71EC"/>
    <w:rsid w:val="00FD7462"/>
    <w:rsid w:val="00FD781F"/>
    <w:rsid w:val="00FD7C5F"/>
    <w:rsid w:val="00FD7D79"/>
    <w:rsid w:val="00FE0648"/>
    <w:rsid w:val="00FE09DB"/>
    <w:rsid w:val="00FE0B63"/>
    <w:rsid w:val="00FE0C93"/>
    <w:rsid w:val="00FE0FFF"/>
    <w:rsid w:val="00FE1250"/>
    <w:rsid w:val="00FE1859"/>
    <w:rsid w:val="00FE1EBF"/>
    <w:rsid w:val="00FE2675"/>
    <w:rsid w:val="00FE2DE3"/>
    <w:rsid w:val="00FE3732"/>
    <w:rsid w:val="00FE3B26"/>
    <w:rsid w:val="00FE3CB4"/>
    <w:rsid w:val="00FE45F4"/>
    <w:rsid w:val="00FE462C"/>
    <w:rsid w:val="00FE4AFF"/>
    <w:rsid w:val="00FE5597"/>
    <w:rsid w:val="00FE5A64"/>
    <w:rsid w:val="00FE5FC5"/>
    <w:rsid w:val="00FE6250"/>
    <w:rsid w:val="00FE6586"/>
    <w:rsid w:val="00FE65E3"/>
    <w:rsid w:val="00FE7114"/>
    <w:rsid w:val="00FE7714"/>
    <w:rsid w:val="00FF0184"/>
    <w:rsid w:val="00FF0460"/>
    <w:rsid w:val="00FF0791"/>
    <w:rsid w:val="00FF12A9"/>
    <w:rsid w:val="00FF18E7"/>
    <w:rsid w:val="00FF21D7"/>
    <w:rsid w:val="00FF2C57"/>
    <w:rsid w:val="00FF359D"/>
    <w:rsid w:val="00FF45C6"/>
    <w:rsid w:val="00FF4611"/>
    <w:rsid w:val="00FF484A"/>
    <w:rsid w:val="00FF4F49"/>
    <w:rsid w:val="00FF56DE"/>
    <w:rsid w:val="00FF5749"/>
    <w:rsid w:val="00FF59D9"/>
    <w:rsid w:val="00FF5D20"/>
    <w:rsid w:val="00FF5EF2"/>
    <w:rsid w:val="00FF691B"/>
    <w:rsid w:val="00FF7313"/>
    <w:rsid w:val="00FF75EF"/>
    <w:rsid w:val="00FF7617"/>
    <w:rsid w:val="00FF7F00"/>
    <w:rsid w:val="01094F6B"/>
    <w:rsid w:val="011022FA"/>
    <w:rsid w:val="011B49AE"/>
    <w:rsid w:val="012A6043"/>
    <w:rsid w:val="012D74B2"/>
    <w:rsid w:val="01330F9F"/>
    <w:rsid w:val="013D727E"/>
    <w:rsid w:val="014A47FB"/>
    <w:rsid w:val="0159405C"/>
    <w:rsid w:val="01675343"/>
    <w:rsid w:val="01687A43"/>
    <w:rsid w:val="017162F4"/>
    <w:rsid w:val="017345D1"/>
    <w:rsid w:val="01845121"/>
    <w:rsid w:val="019006D6"/>
    <w:rsid w:val="01AA7F44"/>
    <w:rsid w:val="01B600D3"/>
    <w:rsid w:val="01BC2EBC"/>
    <w:rsid w:val="01BE522A"/>
    <w:rsid w:val="01C95021"/>
    <w:rsid w:val="01CF4463"/>
    <w:rsid w:val="01D05979"/>
    <w:rsid w:val="01E75EFF"/>
    <w:rsid w:val="02222E2E"/>
    <w:rsid w:val="02535BBA"/>
    <w:rsid w:val="026A314F"/>
    <w:rsid w:val="027D228E"/>
    <w:rsid w:val="028E2A1E"/>
    <w:rsid w:val="029255AD"/>
    <w:rsid w:val="029C5C3E"/>
    <w:rsid w:val="02AF016B"/>
    <w:rsid w:val="02EC2F6F"/>
    <w:rsid w:val="02F94446"/>
    <w:rsid w:val="030C42D8"/>
    <w:rsid w:val="030D7087"/>
    <w:rsid w:val="0312188D"/>
    <w:rsid w:val="033867E7"/>
    <w:rsid w:val="03436B99"/>
    <w:rsid w:val="03457B2E"/>
    <w:rsid w:val="03566A34"/>
    <w:rsid w:val="035E2700"/>
    <w:rsid w:val="03714801"/>
    <w:rsid w:val="03730BCA"/>
    <w:rsid w:val="039356AE"/>
    <w:rsid w:val="0396705B"/>
    <w:rsid w:val="03AD4D2D"/>
    <w:rsid w:val="03B67039"/>
    <w:rsid w:val="03B84CB1"/>
    <w:rsid w:val="03CB5916"/>
    <w:rsid w:val="03DE7622"/>
    <w:rsid w:val="040B300F"/>
    <w:rsid w:val="040C6D68"/>
    <w:rsid w:val="04185412"/>
    <w:rsid w:val="042966B5"/>
    <w:rsid w:val="043F7DDC"/>
    <w:rsid w:val="044430FD"/>
    <w:rsid w:val="0447143B"/>
    <w:rsid w:val="044C4D52"/>
    <w:rsid w:val="045C2BE8"/>
    <w:rsid w:val="048658F2"/>
    <w:rsid w:val="04893637"/>
    <w:rsid w:val="048B5F9A"/>
    <w:rsid w:val="049E0793"/>
    <w:rsid w:val="049E3080"/>
    <w:rsid w:val="04A60942"/>
    <w:rsid w:val="04B717D7"/>
    <w:rsid w:val="04BE691E"/>
    <w:rsid w:val="04C35B5E"/>
    <w:rsid w:val="04D36646"/>
    <w:rsid w:val="04D425BC"/>
    <w:rsid w:val="04E007DE"/>
    <w:rsid w:val="04E90616"/>
    <w:rsid w:val="04ED20CC"/>
    <w:rsid w:val="04F32162"/>
    <w:rsid w:val="05030ABF"/>
    <w:rsid w:val="050F0568"/>
    <w:rsid w:val="050F5797"/>
    <w:rsid w:val="05125799"/>
    <w:rsid w:val="053E11D5"/>
    <w:rsid w:val="05534083"/>
    <w:rsid w:val="05635919"/>
    <w:rsid w:val="05652DD5"/>
    <w:rsid w:val="05681F38"/>
    <w:rsid w:val="056B3EA4"/>
    <w:rsid w:val="05721697"/>
    <w:rsid w:val="05773A10"/>
    <w:rsid w:val="058217D1"/>
    <w:rsid w:val="059429A6"/>
    <w:rsid w:val="05957364"/>
    <w:rsid w:val="059954FB"/>
    <w:rsid w:val="059A2996"/>
    <w:rsid w:val="05AD5D66"/>
    <w:rsid w:val="05AD71D9"/>
    <w:rsid w:val="05EA7A51"/>
    <w:rsid w:val="05F21E70"/>
    <w:rsid w:val="060823A2"/>
    <w:rsid w:val="060C46D3"/>
    <w:rsid w:val="060D10F4"/>
    <w:rsid w:val="06122666"/>
    <w:rsid w:val="061D1373"/>
    <w:rsid w:val="06285117"/>
    <w:rsid w:val="0668039B"/>
    <w:rsid w:val="068A2CF6"/>
    <w:rsid w:val="068E527B"/>
    <w:rsid w:val="06991DD4"/>
    <w:rsid w:val="0699221B"/>
    <w:rsid w:val="069C0BBD"/>
    <w:rsid w:val="06A021D8"/>
    <w:rsid w:val="06D056C6"/>
    <w:rsid w:val="06D93FCA"/>
    <w:rsid w:val="06E07F69"/>
    <w:rsid w:val="06E2738E"/>
    <w:rsid w:val="06E7542C"/>
    <w:rsid w:val="06F67B48"/>
    <w:rsid w:val="06FE689C"/>
    <w:rsid w:val="071A2496"/>
    <w:rsid w:val="07231DE3"/>
    <w:rsid w:val="072726DF"/>
    <w:rsid w:val="072970F4"/>
    <w:rsid w:val="073850CD"/>
    <w:rsid w:val="07426735"/>
    <w:rsid w:val="074A5272"/>
    <w:rsid w:val="07501AC2"/>
    <w:rsid w:val="07573197"/>
    <w:rsid w:val="07705EC0"/>
    <w:rsid w:val="0771476B"/>
    <w:rsid w:val="0781763F"/>
    <w:rsid w:val="0786377E"/>
    <w:rsid w:val="078B5DFD"/>
    <w:rsid w:val="0798517B"/>
    <w:rsid w:val="07BB4C81"/>
    <w:rsid w:val="07C52E67"/>
    <w:rsid w:val="07D910A3"/>
    <w:rsid w:val="07DE0B0D"/>
    <w:rsid w:val="07E77707"/>
    <w:rsid w:val="07ED76E3"/>
    <w:rsid w:val="07F1286B"/>
    <w:rsid w:val="07F15611"/>
    <w:rsid w:val="08007A99"/>
    <w:rsid w:val="08014D6F"/>
    <w:rsid w:val="084575C9"/>
    <w:rsid w:val="084F15E2"/>
    <w:rsid w:val="085218B4"/>
    <w:rsid w:val="087B62DE"/>
    <w:rsid w:val="087F5ABE"/>
    <w:rsid w:val="08814D2F"/>
    <w:rsid w:val="08957ADC"/>
    <w:rsid w:val="08A704F8"/>
    <w:rsid w:val="08A93059"/>
    <w:rsid w:val="08AE06E6"/>
    <w:rsid w:val="08C061EE"/>
    <w:rsid w:val="08C21989"/>
    <w:rsid w:val="08C90FD1"/>
    <w:rsid w:val="08CC5843"/>
    <w:rsid w:val="08D30889"/>
    <w:rsid w:val="08D34664"/>
    <w:rsid w:val="08DA0B53"/>
    <w:rsid w:val="08E74EA4"/>
    <w:rsid w:val="08E842F0"/>
    <w:rsid w:val="08EC5663"/>
    <w:rsid w:val="08F058B8"/>
    <w:rsid w:val="090F3050"/>
    <w:rsid w:val="091203E9"/>
    <w:rsid w:val="091D2FDE"/>
    <w:rsid w:val="092C6359"/>
    <w:rsid w:val="096A4544"/>
    <w:rsid w:val="09711C50"/>
    <w:rsid w:val="0972686D"/>
    <w:rsid w:val="097B373F"/>
    <w:rsid w:val="097C1DD0"/>
    <w:rsid w:val="097E3D80"/>
    <w:rsid w:val="0990418D"/>
    <w:rsid w:val="09911005"/>
    <w:rsid w:val="099A1F46"/>
    <w:rsid w:val="099F202B"/>
    <w:rsid w:val="09A35AE2"/>
    <w:rsid w:val="09A60503"/>
    <w:rsid w:val="09A83F18"/>
    <w:rsid w:val="09CB17A4"/>
    <w:rsid w:val="09DE6166"/>
    <w:rsid w:val="09DF095B"/>
    <w:rsid w:val="09DF68FC"/>
    <w:rsid w:val="09EF6B50"/>
    <w:rsid w:val="09F26640"/>
    <w:rsid w:val="09FF2B19"/>
    <w:rsid w:val="0A037A2A"/>
    <w:rsid w:val="0A0F525E"/>
    <w:rsid w:val="0A223BA6"/>
    <w:rsid w:val="0A4875DF"/>
    <w:rsid w:val="0A614426"/>
    <w:rsid w:val="0A78597C"/>
    <w:rsid w:val="0A797CCC"/>
    <w:rsid w:val="0A7B7F67"/>
    <w:rsid w:val="0A8134AF"/>
    <w:rsid w:val="0A8E68F1"/>
    <w:rsid w:val="0AA67C40"/>
    <w:rsid w:val="0AA909DE"/>
    <w:rsid w:val="0AB162FE"/>
    <w:rsid w:val="0AB24CCB"/>
    <w:rsid w:val="0AB31FF1"/>
    <w:rsid w:val="0AB363B9"/>
    <w:rsid w:val="0ABB1BD6"/>
    <w:rsid w:val="0AC21B87"/>
    <w:rsid w:val="0AC30516"/>
    <w:rsid w:val="0AC5121A"/>
    <w:rsid w:val="0AD43F20"/>
    <w:rsid w:val="0AE4222A"/>
    <w:rsid w:val="0AE77E21"/>
    <w:rsid w:val="0AFE4CEF"/>
    <w:rsid w:val="0B0C1346"/>
    <w:rsid w:val="0B222511"/>
    <w:rsid w:val="0B337474"/>
    <w:rsid w:val="0B441D5E"/>
    <w:rsid w:val="0B442F83"/>
    <w:rsid w:val="0B463A6F"/>
    <w:rsid w:val="0B4B43BD"/>
    <w:rsid w:val="0B587E5B"/>
    <w:rsid w:val="0B6138FA"/>
    <w:rsid w:val="0B615D17"/>
    <w:rsid w:val="0B773C04"/>
    <w:rsid w:val="0B823EA4"/>
    <w:rsid w:val="0B8566CA"/>
    <w:rsid w:val="0B8C5925"/>
    <w:rsid w:val="0BA60B68"/>
    <w:rsid w:val="0BA66C61"/>
    <w:rsid w:val="0BA81E5D"/>
    <w:rsid w:val="0BBC2404"/>
    <w:rsid w:val="0BC06C7B"/>
    <w:rsid w:val="0BC477F5"/>
    <w:rsid w:val="0BC7792B"/>
    <w:rsid w:val="0BCE4C91"/>
    <w:rsid w:val="0BDF7013"/>
    <w:rsid w:val="0BE33CA6"/>
    <w:rsid w:val="0BE35008"/>
    <w:rsid w:val="0BE458B5"/>
    <w:rsid w:val="0BEB00C6"/>
    <w:rsid w:val="0BED3EDE"/>
    <w:rsid w:val="0BF2012E"/>
    <w:rsid w:val="0BFB6ED5"/>
    <w:rsid w:val="0C100B38"/>
    <w:rsid w:val="0C19521C"/>
    <w:rsid w:val="0C1A2C0F"/>
    <w:rsid w:val="0C1B5DF7"/>
    <w:rsid w:val="0C27252C"/>
    <w:rsid w:val="0C3367A4"/>
    <w:rsid w:val="0C38344B"/>
    <w:rsid w:val="0C6E37C4"/>
    <w:rsid w:val="0C851CC8"/>
    <w:rsid w:val="0C8A0CF8"/>
    <w:rsid w:val="0C9C5A61"/>
    <w:rsid w:val="0C9F4828"/>
    <w:rsid w:val="0CA304AB"/>
    <w:rsid w:val="0CA376A2"/>
    <w:rsid w:val="0CAB3E3F"/>
    <w:rsid w:val="0CBD0E1D"/>
    <w:rsid w:val="0CBE0749"/>
    <w:rsid w:val="0CCD71AA"/>
    <w:rsid w:val="0CDC7622"/>
    <w:rsid w:val="0CE26125"/>
    <w:rsid w:val="0CE42852"/>
    <w:rsid w:val="0CE92011"/>
    <w:rsid w:val="0CF456AD"/>
    <w:rsid w:val="0CF6334E"/>
    <w:rsid w:val="0CFC0507"/>
    <w:rsid w:val="0D1D431B"/>
    <w:rsid w:val="0D2C08E4"/>
    <w:rsid w:val="0D3A71DD"/>
    <w:rsid w:val="0D3C4461"/>
    <w:rsid w:val="0D3E6EC0"/>
    <w:rsid w:val="0D474AF6"/>
    <w:rsid w:val="0D4D0678"/>
    <w:rsid w:val="0D656A38"/>
    <w:rsid w:val="0D6739C9"/>
    <w:rsid w:val="0D70485E"/>
    <w:rsid w:val="0D7542B6"/>
    <w:rsid w:val="0D7D74A8"/>
    <w:rsid w:val="0D8C5BC1"/>
    <w:rsid w:val="0DAB4BDC"/>
    <w:rsid w:val="0DB96075"/>
    <w:rsid w:val="0DBE79C0"/>
    <w:rsid w:val="0DCB2FF5"/>
    <w:rsid w:val="0DDC06A3"/>
    <w:rsid w:val="0DE53A4D"/>
    <w:rsid w:val="0DEA5035"/>
    <w:rsid w:val="0DEF2639"/>
    <w:rsid w:val="0DFF7B82"/>
    <w:rsid w:val="0E120762"/>
    <w:rsid w:val="0E352894"/>
    <w:rsid w:val="0E3B073B"/>
    <w:rsid w:val="0E3C2937"/>
    <w:rsid w:val="0E3E0E17"/>
    <w:rsid w:val="0E4E2E6C"/>
    <w:rsid w:val="0E5F026C"/>
    <w:rsid w:val="0E844E39"/>
    <w:rsid w:val="0E8A1065"/>
    <w:rsid w:val="0E986EF1"/>
    <w:rsid w:val="0E9A49C5"/>
    <w:rsid w:val="0E9C7918"/>
    <w:rsid w:val="0ED60233"/>
    <w:rsid w:val="0EE53066"/>
    <w:rsid w:val="0EF92878"/>
    <w:rsid w:val="0F006F8E"/>
    <w:rsid w:val="0F066D93"/>
    <w:rsid w:val="0F104010"/>
    <w:rsid w:val="0F2314CB"/>
    <w:rsid w:val="0F3354E6"/>
    <w:rsid w:val="0F33633D"/>
    <w:rsid w:val="0F354D7B"/>
    <w:rsid w:val="0F445BFA"/>
    <w:rsid w:val="0F4A6323"/>
    <w:rsid w:val="0F4B3316"/>
    <w:rsid w:val="0F5174C9"/>
    <w:rsid w:val="0F6335C0"/>
    <w:rsid w:val="0F653F15"/>
    <w:rsid w:val="0F720874"/>
    <w:rsid w:val="0F956BCE"/>
    <w:rsid w:val="0F9F78FE"/>
    <w:rsid w:val="0FA64ABB"/>
    <w:rsid w:val="0FB008B7"/>
    <w:rsid w:val="0FC10E1D"/>
    <w:rsid w:val="0FE97E7D"/>
    <w:rsid w:val="0FF36A43"/>
    <w:rsid w:val="1020598D"/>
    <w:rsid w:val="102965A4"/>
    <w:rsid w:val="102A684A"/>
    <w:rsid w:val="10393999"/>
    <w:rsid w:val="10473F3C"/>
    <w:rsid w:val="10527BC5"/>
    <w:rsid w:val="106E445B"/>
    <w:rsid w:val="107707F1"/>
    <w:rsid w:val="10771BAF"/>
    <w:rsid w:val="10780687"/>
    <w:rsid w:val="10817C7A"/>
    <w:rsid w:val="108A3573"/>
    <w:rsid w:val="109707B3"/>
    <w:rsid w:val="109844F9"/>
    <w:rsid w:val="10993920"/>
    <w:rsid w:val="109B59F2"/>
    <w:rsid w:val="10A229B8"/>
    <w:rsid w:val="10A36092"/>
    <w:rsid w:val="10C333FD"/>
    <w:rsid w:val="10C82C87"/>
    <w:rsid w:val="10DE73F7"/>
    <w:rsid w:val="10EB3AB1"/>
    <w:rsid w:val="10EF333E"/>
    <w:rsid w:val="10F13F9C"/>
    <w:rsid w:val="10F92986"/>
    <w:rsid w:val="110711E5"/>
    <w:rsid w:val="1122419E"/>
    <w:rsid w:val="11265E14"/>
    <w:rsid w:val="112C2478"/>
    <w:rsid w:val="116368E9"/>
    <w:rsid w:val="11747242"/>
    <w:rsid w:val="11B730CF"/>
    <w:rsid w:val="11BB468C"/>
    <w:rsid w:val="11C46336"/>
    <w:rsid w:val="11CD4543"/>
    <w:rsid w:val="11D42758"/>
    <w:rsid w:val="11DE1CF4"/>
    <w:rsid w:val="11DE4544"/>
    <w:rsid w:val="11E03B88"/>
    <w:rsid w:val="11E96F8A"/>
    <w:rsid w:val="11F00E2E"/>
    <w:rsid w:val="120864F7"/>
    <w:rsid w:val="120C5251"/>
    <w:rsid w:val="120E0D10"/>
    <w:rsid w:val="12106A91"/>
    <w:rsid w:val="122F7EFE"/>
    <w:rsid w:val="12400380"/>
    <w:rsid w:val="124C5A8A"/>
    <w:rsid w:val="124D2E0A"/>
    <w:rsid w:val="1250563F"/>
    <w:rsid w:val="12527355"/>
    <w:rsid w:val="12633A32"/>
    <w:rsid w:val="12704F06"/>
    <w:rsid w:val="12712F56"/>
    <w:rsid w:val="127A3F36"/>
    <w:rsid w:val="12805CA2"/>
    <w:rsid w:val="12876262"/>
    <w:rsid w:val="128763E2"/>
    <w:rsid w:val="129210F7"/>
    <w:rsid w:val="12A00031"/>
    <w:rsid w:val="12A76028"/>
    <w:rsid w:val="12A9252D"/>
    <w:rsid w:val="12C67755"/>
    <w:rsid w:val="12C86E00"/>
    <w:rsid w:val="12DB5C56"/>
    <w:rsid w:val="12E43C23"/>
    <w:rsid w:val="130C2CAE"/>
    <w:rsid w:val="130D2A1E"/>
    <w:rsid w:val="130F3D8B"/>
    <w:rsid w:val="1313175D"/>
    <w:rsid w:val="1326025E"/>
    <w:rsid w:val="133C020C"/>
    <w:rsid w:val="133F3AFF"/>
    <w:rsid w:val="13526793"/>
    <w:rsid w:val="13606C1B"/>
    <w:rsid w:val="13613156"/>
    <w:rsid w:val="13614AB8"/>
    <w:rsid w:val="136C71E4"/>
    <w:rsid w:val="13865C79"/>
    <w:rsid w:val="13876926"/>
    <w:rsid w:val="139F5230"/>
    <w:rsid w:val="13B24D6A"/>
    <w:rsid w:val="13CC2ACE"/>
    <w:rsid w:val="13E43F39"/>
    <w:rsid w:val="13FE4AD9"/>
    <w:rsid w:val="141068B6"/>
    <w:rsid w:val="14593717"/>
    <w:rsid w:val="14593F7C"/>
    <w:rsid w:val="1462506F"/>
    <w:rsid w:val="147D4DA9"/>
    <w:rsid w:val="14816E7F"/>
    <w:rsid w:val="148A41B4"/>
    <w:rsid w:val="14B74E41"/>
    <w:rsid w:val="14C41CA8"/>
    <w:rsid w:val="14C7680D"/>
    <w:rsid w:val="14F76F3C"/>
    <w:rsid w:val="14FE7143"/>
    <w:rsid w:val="15171B29"/>
    <w:rsid w:val="152F68BA"/>
    <w:rsid w:val="1531606E"/>
    <w:rsid w:val="15381308"/>
    <w:rsid w:val="15537C0C"/>
    <w:rsid w:val="1576218B"/>
    <w:rsid w:val="157B22E3"/>
    <w:rsid w:val="157F3A28"/>
    <w:rsid w:val="158924B9"/>
    <w:rsid w:val="158F5656"/>
    <w:rsid w:val="159650E7"/>
    <w:rsid w:val="159A6139"/>
    <w:rsid w:val="15A77EBE"/>
    <w:rsid w:val="15A951CF"/>
    <w:rsid w:val="15AD011A"/>
    <w:rsid w:val="16042A94"/>
    <w:rsid w:val="161317BE"/>
    <w:rsid w:val="161343C3"/>
    <w:rsid w:val="163515D3"/>
    <w:rsid w:val="16385495"/>
    <w:rsid w:val="16684920"/>
    <w:rsid w:val="166A7001"/>
    <w:rsid w:val="16950E51"/>
    <w:rsid w:val="16AE2973"/>
    <w:rsid w:val="16B9501B"/>
    <w:rsid w:val="16C254BB"/>
    <w:rsid w:val="16D77599"/>
    <w:rsid w:val="16DC6D66"/>
    <w:rsid w:val="16FD5E9C"/>
    <w:rsid w:val="17076662"/>
    <w:rsid w:val="170A377E"/>
    <w:rsid w:val="174734DD"/>
    <w:rsid w:val="174C7DCD"/>
    <w:rsid w:val="174E00F3"/>
    <w:rsid w:val="176040BA"/>
    <w:rsid w:val="177A039D"/>
    <w:rsid w:val="1781507D"/>
    <w:rsid w:val="179027DB"/>
    <w:rsid w:val="1792634A"/>
    <w:rsid w:val="1795119B"/>
    <w:rsid w:val="17AC0852"/>
    <w:rsid w:val="17B277D2"/>
    <w:rsid w:val="17BE5445"/>
    <w:rsid w:val="17CE4AEB"/>
    <w:rsid w:val="17D17503"/>
    <w:rsid w:val="17EA1498"/>
    <w:rsid w:val="17FA12B4"/>
    <w:rsid w:val="180B6F40"/>
    <w:rsid w:val="180C0C26"/>
    <w:rsid w:val="184031E3"/>
    <w:rsid w:val="18742D1B"/>
    <w:rsid w:val="18780FC0"/>
    <w:rsid w:val="1881164F"/>
    <w:rsid w:val="188C5C67"/>
    <w:rsid w:val="18A12CB1"/>
    <w:rsid w:val="18BF7FF6"/>
    <w:rsid w:val="18C40B28"/>
    <w:rsid w:val="18D93154"/>
    <w:rsid w:val="18FA65CD"/>
    <w:rsid w:val="19155F1A"/>
    <w:rsid w:val="19552F66"/>
    <w:rsid w:val="19757C72"/>
    <w:rsid w:val="19821ACB"/>
    <w:rsid w:val="198B1F5C"/>
    <w:rsid w:val="198E6955"/>
    <w:rsid w:val="1990334D"/>
    <w:rsid w:val="19A377AE"/>
    <w:rsid w:val="19B61705"/>
    <w:rsid w:val="19B9744E"/>
    <w:rsid w:val="19CA784A"/>
    <w:rsid w:val="19D00F69"/>
    <w:rsid w:val="19D10417"/>
    <w:rsid w:val="19F12B2D"/>
    <w:rsid w:val="19F3158F"/>
    <w:rsid w:val="1A044443"/>
    <w:rsid w:val="1A0658CB"/>
    <w:rsid w:val="1A147E0A"/>
    <w:rsid w:val="1A187ABA"/>
    <w:rsid w:val="1A197473"/>
    <w:rsid w:val="1A1B5F8C"/>
    <w:rsid w:val="1A1F3C02"/>
    <w:rsid w:val="1A321046"/>
    <w:rsid w:val="1A3635EF"/>
    <w:rsid w:val="1A5856CD"/>
    <w:rsid w:val="1A6916A9"/>
    <w:rsid w:val="1A8301A5"/>
    <w:rsid w:val="1A887594"/>
    <w:rsid w:val="1A95307A"/>
    <w:rsid w:val="1AB71859"/>
    <w:rsid w:val="1AB75EEC"/>
    <w:rsid w:val="1ABE55CD"/>
    <w:rsid w:val="1ABE5C88"/>
    <w:rsid w:val="1ACC2AD9"/>
    <w:rsid w:val="1ACD073E"/>
    <w:rsid w:val="1ACD627F"/>
    <w:rsid w:val="1AD4387E"/>
    <w:rsid w:val="1AE04687"/>
    <w:rsid w:val="1AE53028"/>
    <w:rsid w:val="1B1F7019"/>
    <w:rsid w:val="1B405B2A"/>
    <w:rsid w:val="1B4C2C54"/>
    <w:rsid w:val="1B5171CD"/>
    <w:rsid w:val="1B5174D8"/>
    <w:rsid w:val="1B5649CE"/>
    <w:rsid w:val="1B5C4B10"/>
    <w:rsid w:val="1B9A5BEE"/>
    <w:rsid w:val="1BA16FBB"/>
    <w:rsid w:val="1BA722FA"/>
    <w:rsid w:val="1BA74BAA"/>
    <w:rsid w:val="1BD4283A"/>
    <w:rsid w:val="1BE23184"/>
    <w:rsid w:val="1BED026D"/>
    <w:rsid w:val="1BF074B6"/>
    <w:rsid w:val="1BFD4856"/>
    <w:rsid w:val="1C0B7DC0"/>
    <w:rsid w:val="1C0F6FC9"/>
    <w:rsid w:val="1C1B330B"/>
    <w:rsid w:val="1C3929CD"/>
    <w:rsid w:val="1C413B19"/>
    <w:rsid w:val="1C415FD1"/>
    <w:rsid w:val="1C4632A8"/>
    <w:rsid w:val="1C566330"/>
    <w:rsid w:val="1C730A2B"/>
    <w:rsid w:val="1C77048D"/>
    <w:rsid w:val="1C823E68"/>
    <w:rsid w:val="1C882A48"/>
    <w:rsid w:val="1C8C2B14"/>
    <w:rsid w:val="1C8F7C74"/>
    <w:rsid w:val="1C9B1867"/>
    <w:rsid w:val="1CA243E0"/>
    <w:rsid w:val="1CAB4F44"/>
    <w:rsid w:val="1CAD775A"/>
    <w:rsid w:val="1CAE27CF"/>
    <w:rsid w:val="1CB73F80"/>
    <w:rsid w:val="1CC502B1"/>
    <w:rsid w:val="1CCB068A"/>
    <w:rsid w:val="1CD61B12"/>
    <w:rsid w:val="1CEB03E6"/>
    <w:rsid w:val="1CFB2FB6"/>
    <w:rsid w:val="1CFD78F4"/>
    <w:rsid w:val="1D077C9B"/>
    <w:rsid w:val="1D0B6DE6"/>
    <w:rsid w:val="1D1E2BC6"/>
    <w:rsid w:val="1D320953"/>
    <w:rsid w:val="1D3307B6"/>
    <w:rsid w:val="1D3728F7"/>
    <w:rsid w:val="1D3A45B7"/>
    <w:rsid w:val="1D3E5EE5"/>
    <w:rsid w:val="1D5055A9"/>
    <w:rsid w:val="1D5458CC"/>
    <w:rsid w:val="1D703C1F"/>
    <w:rsid w:val="1D7968AC"/>
    <w:rsid w:val="1D846511"/>
    <w:rsid w:val="1D8825E3"/>
    <w:rsid w:val="1D883917"/>
    <w:rsid w:val="1D961296"/>
    <w:rsid w:val="1DAC4646"/>
    <w:rsid w:val="1DAF0BA6"/>
    <w:rsid w:val="1DB3372A"/>
    <w:rsid w:val="1DD854CB"/>
    <w:rsid w:val="1DF530AE"/>
    <w:rsid w:val="1E003CC0"/>
    <w:rsid w:val="1E0E0886"/>
    <w:rsid w:val="1E175C30"/>
    <w:rsid w:val="1E1B3D32"/>
    <w:rsid w:val="1E1C3899"/>
    <w:rsid w:val="1E242549"/>
    <w:rsid w:val="1E247CE0"/>
    <w:rsid w:val="1E3E288E"/>
    <w:rsid w:val="1E480C83"/>
    <w:rsid w:val="1E501645"/>
    <w:rsid w:val="1E513EAC"/>
    <w:rsid w:val="1E5E59BE"/>
    <w:rsid w:val="1E87436A"/>
    <w:rsid w:val="1EA805C7"/>
    <w:rsid w:val="1EAA518F"/>
    <w:rsid w:val="1EAB0027"/>
    <w:rsid w:val="1EAB5A01"/>
    <w:rsid w:val="1EAD2CA4"/>
    <w:rsid w:val="1EAF18E7"/>
    <w:rsid w:val="1EB33B06"/>
    <w:rsid w:val="1EBC280F"/>
    <w:rsid w:val="1EC94897"/>
    <w:rsid w:val="1ED03921"/>
    <w:rsid w:val="1ED52C3F"/>
    <w:rsid w:val="1EEC4C77"/>
    <w:rsid w:val="1F014E24"/>
    <w:rsid w:val="1F04629D"/>
    <w:rsid w:val="1F13264F"/>
    <w:rsid w:val="1F1938C0"/>
    <w:rsid w:val="1F2E1CEC"/>
    <w:rsid w:val="1F3235DD"/>
    <w:rsid w:val="1F4232A5"/>
    <w:rsid w:val="1F690327"/>
    <w:rsid w:val="1F69569B"/>
    <w:rsid w:val="1F6D13B8"/>
    <w:rsid w:val="1F7B4A87"/>
    <w:rsid w:val="1F811B9E"/>
    <w:rsid w:val="1F862365"/>
    <w:rsid w:val="1F9803D2"/>
    <w:rsid w:val="1F9C5E93"/>
    <w:rsid w:val="1F9C5F43"/>
    <w:rsid w:val="1FA6516A"/>
    <w:rsid w:val="1FAC7968"/>
    <w:rsid w:val="1FAD30C8"/>
    <w:rsid w:val="1FAF0C4E"/>
    <w:rsid w:val="1FAF74DB"/>
    <w:rsid w:val="1FBB07EC"/>
    <w:rsid w:val="1FC50832"/>
    <w:rsid w:val="1FD7588A"/>
    <w:rsid w:val="1FF45AB3"/>
    <w:rsid w:val="1FF53B08"/>
    <w:rsid w:val="1FF66620"/>
    <w:rsid w:val="20105F89"/>
    <w:rsid w:val="201E43CB"/>
    <w:rsid w:val="201E735A"/>
    <w:rsid w:val="20231F21"/>
    <w:rsid w:val="203D51EF"/>
    <w:rsid w:val="204321A8"/>
    <w:rsid w:val="204E3619"/>
    <w:rsid w:val="20553C8C"/>
    <w:rsid w:val="20650CED"/>
    <w:rsid w:val="206C04A2"/>
    <w:rsid w:val="207268B4"/>
    <w:rsid w:val="20884ADF"/>
    <w:rsid w:val="208F08AD"/>
    <w:rsid w:val="20922477"/>
    <w:rsid w:val="20970D73"/>
    <w:rsid w:val="20995E67"/>
    <w:rsid w:val="20B80B6B"/>
    <w:rsid w:val="20BC51B5"/>
    <w:rsid w:val="20BC7DD7"/>
    <w:rsid w:val="20CD78D5"/>
    <w:rsid w:val="20D446A3"/>
    <w:rsid w:val="20D85A0F"/>
    <w:rsid w:val="20DF2A46"/>
    <w:rsid w:val="20DF6DD9"/>
    <w:rsid w:val="21077195"/>
    <w:rsid w:val="21085E2E"/>
    <w:rsid w:val="21091C16"/>
    <w:rsid w:val="210C0945"/>
    <w:rsid w:val="210E48B5"/>
    <w:rsid w:val="21272F1E"/>
    <w:rsid w:val="21330621"/>
    <w:rsid w:val="213853CB"/>
    <w:rsid w:val="2144089C"/>
    <w:rsid w:val="214E5002"/>
    <w:rsid w:val="21684EC7"/>
    <w:rsid w:val="217F53B0"/>
    <w:rsid w:val="21893804"/>
    <w:rsid w:val="218B1C97"/>
    <w:rsid w:val="218B5AAC"/>
    <w:rsid w:val="219A653E"/>
    <w:rsid w:val="21A20022"/>
    <w:rsid w:val="21C5658C"/>
    <w:rsid w:val="21CD3EE9"/>
    <w:rsid w:val="21E62212"/>
    <w:rsid w:val="21EA61AB"/>
    <w:rsid w:val="21F44BF1"/>
    <w:rsid w:val="21FB56B8"/>
    <w:rsid w:val="22075D71"/>
    <w:rsid w:val="220A7792"/>
    <w:rsid w:val="220F7307"/>
    <w:rsid w:val="22102F27"/>
    <w:rsid w:val="2214231E"/>
    <w:rsid w:val="22254264"/>
    <w:rsid w:val="223434CB"/>
    <w:rsid w:val="224B6837"/>
    <w:rsid w:val="22545178"/>
    <w:rsid w:val="225C5508"/>
    <w:rsid w:val="226725E3"/>
    <w:rsid w:val="22810798"/>
    <w:rsid w:val="22A0389C"/>
    <w:rsid w:val="22EB7917"/>
    <w:rsid w:val="230D43E8"/>
    <w:rsid w:val="230E3138"/>
    <w:rsid w:val="230E7DC7"/>
    <w:rsid w:val="2314352A"/>
    <w:rsid w:val="23216571"/>
    <w:rsid w:val="232C03D4"/>
    <w:rsid w:val="232C5924"/>
    <w:rsid w:val="23323706"/>
    <w:rsid w:val="233E0D9B"/>
    <w:rsid w:val="23403533"/>
    <w:rsid w:val="23644215"/>
    <w:rsid w:val="236A2246"/>
    <w:rsid w:val="23782FFD"/>
    <w:rsid w:val="239B3AE4"/>
    <w:rsid w:val="239C65CC"/>
    <w:rsid w:val="23AC2B47"/>
    <w:rsid w:val="23B05842"/>
    <w:rsid w:val="23B93812"/>
    <w:rsid w:val="23C33C55"/>
    <w:rsid w:val="23D02152"/>
    <w:rsid w:val="23DD7C33"/>
    <w:rsid w:val="23EF0788"/>
    <w:rsid w:val="23F67763"/>
    <w:rsid w:val="23FA00CE"/>
    <w:rsid w:val="23FB2629"/>
    <w:rsid w:val="2403744D"/>
    <w:rsid w:val="24192EB0"/>
    <w:rsid w:val="241F1635"/>
    <w:rsid w:val="241F2737"/>
    <w:rsid w:val="24222D63"/>
    <w:rsid w:val="243A0E6D"/>
    <w:rsid w:val="24572EA4"/>
    <w:rsid w:val="245E014A"/>
    <w:rsid w:val="246300F0"/>
    <w:rsid w:val="246C3E1F"/>
    <w:rsid w:val="246F4AF3"/>
    <w:rsid w:val="247710F5"/>
    <w:rsid w:val="24794DC8"/>
    <w:rsid w:val="247C0176"/>
    <w:rsid w:val="247E190D"/>
    <w:rsid w:val="2482645E"/>
    <w:rsid w:val="248F1431"/>
    <w:rsid w:val="24991ABF"/>
    <w:rsid w:val="24A012B2"/>
    <w:rsid w:val="24A7527F"/>
    <w:rsid w:val="24B56469"/>
    <w:rsid w:val="24CA2104"/>
    <w:rsid w:val="24D13640"/>
    <w:rsid w:val="24D36F43"/>
    <w:rsid w:val="24D479C1"/>
    <w:rsid w:val="24DA786D"/>
    <w:rsid w:val="24E338A9"/>
    <w:rsid w:val="24F11BFB"/>
    <w:rsid w:val="25034F0E"/>
    <w:rsid w:val="250D75D2"/>
    <w:rsid w:val="251414E0"/>
    <w:rsid w:val="25380F39"/>
    <w:rsid w:val="253D39B0"/>
    <w:rsid w:val="255A3800"/>
    <w:rsid w:val="255C72CD"/>
    <w:rsid w:val="25611E47"/>
    <w:rsid w:val="25667B80"/>
    <w:rsid w:val="256A2299"/>
    <w:rsid w:val="25A0167B"/>
    <w:rsid w:val="25A0237E"/>
    <w:rsid w:val="25AA3696"/>
    <w:rsid w:val="25C040ED"/>
    <w:rsid w:val="25C07AEC"/>
    <w:rsid w:val="25CD72F5"/>
    <w:rsid w:val="25CF2C31"/>
    <w:rsid w:val="25D477E7"/>
    <w:rsid w:val="25D71EF2"/>
    <w:rsid w:val="25DB4AC0"/>
    <w:rsid w:val="25DE4BE4"/>
    <w:rsid w:val="25F05D88"/>
    <w:rsid w:val="26116F97"/>
    <w:rsid w:val="261A736B"/>
    <w:rsid w:val="26267369"/>
    <w:rsid w:val="264B0648"/>
    <w:rsid w:val="266713AD"/>
    <w:rsid w:val="26767233"/>
    <w:rsid w:val="267C78CD"/>
    <w:rsid w:val="26812260"/>
    <w:rsid w:val="2685460B"/>
    <w:rsid w:val="268F6DC5"/>
    <w:rsid w:val="26AB3E67"/>
    <w:rsid w:val="26B11F65"/>
    <w:rsid w:val="26C56822"/>
    <w:rsid w:val="26E80765"/>
    <w:rsid w:val="26F16C47"/>
    <w:rsid w:val="26FB24D5"/>
    <w:rsid w:val="270A7017"/>
    <w:rsid w:val="270C2F39"/>
    <w:rsid w:val="270C4267"/>
    <w:rsid w:val="2713560F"/>
    <w:rsid w:val="273D4BEB"/>
    <w:rsid w:val="273E40E2"/>
    <w:rsid w:val="27477840"/>
    <w:rsid w:val="275C7781"/>
    <w:rsid w:val="277173C4"/>
    <w:rsid w:val="278E6B2F"/>
    <w:rsid w:val="278F788F"/>
    <w:rsid w:val="279C6C0D"/>
    <w:rsid w:val="27A20807"/>
    <w:rsid w:val="27D0165A"/>
    <w:rsid w:val="27D0598A"/>
    <w:rsid w:val="27D5162E"/>
    <w:rsid w:val="27F31CDE"/>
    <w:rsid w:val="27F40E66"/>
    <w:rsid w:val="27F558C8"/>
    <w:rsid w:val="2804473D"/>
    <w:rsid w:val="2806106D"/>
    <w:rsid w:val="28152D06"/>
    <w:rsid w:val="282E591A"/>
    <w:rsid w:val="28324424"/>
    <w:rsid w:val="28382F49"/>
    <w:rsid w:val="28473717"/>
    <w:rsid w:val="284B7B6C"/>
    <w:rsid w:val="285B6E06"/>
    <w:rsid w:val="285E3368"/>
    <w:rsid w:val="286063F5"/>
    <w:rsid w:val="287356D0"/>
    <w:rsid w:val="28804A6D"/>
    <w:rsid w:val="28842993"/>
    <w:rsid w:val="288D20F3"/>
    <w:rsid w:val="2899250E"/>
    <w:rsid w:val="28AE29D7"/>
    <w:rsid w:val="28B01B20"/>
    <w:rsid w:val="28C05AC0"/>
    <w:rsid w:val="28D54DC5"/>
    <w:rsid w:val="28E16775"/>
    <w:rsid w:val="290435A0"/>
    <w:rsid w:val="2919739A"/>
    <w:rsid w:val="29204B99"/>
    <w:rsid w:val="292327F1"/>
    <w:rsid w:val="293A18A7"/>
    <w:rsid w:val="29481694"/>
    <w:rsid w:val="295D4A9E"/>
    <w:rsid w:val="29653A18"/>
    <w:rsid w:val="296E7F12"/>
    <w:rsid w:val="29B456C8"/>
    <w:rsid w:val="29BE6D56"/>
    <w:rsid w:val="29C71D1F"/>
    <w:rsid w:val="29D45CDE"/>
    <w:rsid w:val="29DD6A75"/>
    <w:rsid w:val="29F42491"/>
    <w:rsid w:val="29FD04AD"/>
    <w:rsid w:val="2A0023A8"/>
    <w:rsid w:val="2A047B19"/>
    <w:rsid w:val="2A0A59D1"/>
    <w:rsid w:val="2A114AD5"/>
    <w:rsid w:val="2A126823"/>
    <w:rsid w:val="2A1563B5"/>
    <w:rsid w:val="2A1E777D"/>
    <w:rsid w:val="2A235B0D"/>
    <w:rsid w:val="2A25500E"/>
    <w:rsid w:val="2A3C2DD8"/>
    <w:rsid w:val="2A4948F6"/>
    <w:rsid w:val="2A6449A0"/>
    <w:rsid w:val="2A7F4E53"/>
    <w:rsid w:val="2A83621B"/>
    <w:rsid w:val="2A9D2985"/>
    <w:rsid w:val="2AB2750F"/>
    <w:rsid w:val="2AB74E63"/>
    <w:rsid w:val="2ABA1006"/>
    <w:rsid w:val="2ABB6725"/>
    <w:rsid w:val="2AF908C3"/>
    <w:rsid w:val="2B01564A"/>
    <w:rsid w:val="2B115C17"/>
    <w:rsid w:val="2B1E04D3"/>
    <w:rsid w:val="2B2D1832"/>
    <w:rsid w:val="2B3156BC"/>
    <w:rsid w:val="2B330D10"/>
    <w:rsid w:val="2B3D4D53"/>
    <w:rsid w:val="2B452910"/>
    <w:rsid w:val="2B464192"/>
    <w:rsid w:val="2B675C25"/>
    <w:rsid w:val="2B6C57E4"/>
    <w:rsid w:val="2B77073A"/>
    <w:rsid w:val="2B7877C5"/>
    <w:rsid w:val="2B8329CE"/>
    <w:rsid w:val="2B8D2BEA"/>
    <w:rsid w:val="2B8F2C68"/>
    <w:rsid w:val="2B906499"/>
    <w:rsid w:val="2B92019A"/>
    <w:rsid w:val="2BB837DB"/>
    <w:rsid w:val="2BC545A7"/>
    <w:rsid w:val="2BE420CA"/>
    <w:rsid w:val="2BEA2465"/>
    <w:rsid w:val="2BF03070"/>
    <w:rsid w:val="2BFC45F0"/>
    <w:rsid w:val="2C082429"/>
    <w:rsid w:val="2C100095"/>
    <w:rsid w:val="2C197B8D"/>
    <w:rsid w:val="2C1E2C3B"/>
    <w:rsid w:val="2C240F8B"/>
    <w:rsid w:val="2C2A75BD"/>
    <w:rsid w:val="2C2B177D"/>
    <w:rsid w:val="2C3913C9"/>
    <w:rsid w:val="2C3C1DBC"/>
    <w:rsid w:val="2C44473F"/>
    <w:rsid w:val="2C70667A"/>
    <w:rsid w:val="2C7F69A7"/>
    <w:rsid w:val="2C965EB2"/>
    <w:rsid w:val="2CA338CF"/>
    <w:rsid w:val="2CB53EAF"/>
    <w:rsid w:val="2CC14BA9"/>
    <w:rsid w:val="2CC644C4"/>
    <w:rsid w:val="2CD37BF6"/>
    <w:rsid w:val="2CD84FA2"/>
    <w:rsid w:val="2D05322A"/>
    <w:rsid w:val="2D083035"/>
    <w:rsid w:val="2D0D30F7"/>
    <w:rsid w:val="2D0E6B79"/>
    <w:rsid w:val="2D133073"/>
    <w:rsid w:val="2D1620B1"/>
    <w:rsid w:val="2D2017C1"/>
    <w:rsid w:val="2D4739FE"/>
    <w:rsid w:val="2D5B32F9"/>
    <w:rsid w:val="2D5D71B1"/>
    <w:rsid w:val="2D5D7FCF"/>
    <w:rsid w:val="2D701BB1"/>
    <w:rsid w:val="2D730E9D"/>
    <w:rsid w:val="2D88066B"/>
    <w:rsid w:val="2D892DAE"/>
    <w:rsid w:val="2D8E4C9E"/>
    <w:rsid w:val="2DA35722"/>
    <w:rsid w:val="2DC147BB"/>
    <w:rsid w:val="2DC90EB2"/>
    <w:rsid w:val="2DFB7645"/>
    <w:rsid w:val="2E016812"/>
    <w:rsid w:val="2E0F3564"/>
    <w:rsid w:val="2E172557"/>
    <w:rsid w:val="2E2B57F6"/>
    <w:rsid w:val="2E2F0EC0"/>
    <w:rsid w:val="2E353B41"/>
    <w:rsid w:val="2E367EEB"/>
    <w:rsid w:val="2E410AD0"/>
    <w:rsid w:val="2E4F7B3F"/>
    <w:rsid w:val="2E65003C"/>
    <w:rsid w:val="2E65471D"/>
    <w:rsid w:val="2E822928"/>
    <w:rsid w:val="2EA4358C"/>
    <w:rsid w:val="2EAD1C94"/>
    <w:rsid w:val="2EC60512"/>
    <w:rsid w:val="2EDF0C38"/>
    <w:rsid w:val="2EE0746A"/>
    <w:rsid w:val="2EF407B2"/>
    <w:rsid w:val="2EFF5284"/>
    <w:rsid w:val="2F0A268B"/>
    <w:rsid w:val="2F0E2DEB"/>
    <w:rsid w:val="2F2846F5"/>
    <w:rsid w:val="2F284D80"/>
    <w:rsid w:val="2F2E0839"/>
    <w:rsid w:val="2F354553"/>
    <w:rsid w:val="2F3D0479"/>
    <w:rsid w:val="2F407F4A"/>
    <w:rsid w:val="2F4B0EEC"/>
    <w:rsid w:val="2F597172"/>
    <w:rsid w:val="2F6A4BAF"/>
    <w:rsid w:val="2F6B5823"/>
    <w:rsid w:val="2F7F034C"/>
    <w:rsid w:val="2FBC20FA"/>
    <w:rsid w:val="2FCF75F9"/>
    <w:rsid w:val="2FE03D23"/>
    <w:rsid w:val="2FE07124"/>
    <w:rsid w:val="2FE63182"/>
    <w:rsid w:val="2FE67F12"/>
    <w:rsid w:val="2FEC4D03"/>
    <w:rsid w:val="2FFD6A5D"/>
    <w:rsid w:val="3031018A"/>
    <w:rsid w:val="30383DA7"/>
    <w:rsid w:val="303F3459"/>
    <w:rsid w:val="30424614"/>
    <w:rsid w:val="304A7454"/>
    <w:rsid w:val="30506841"/>
    <w:rsid w:val="30644073"/>
    <w:rsid w:val="30752294"/>
    <w:rsid w:val="30957DA2"/>
    <w:rsid w:val="30957ED8"/>
    <w:rsid w:val="309A1185"/>
    <w:rsid w:val="309E1BD8"/>
    <w:rsid w:val="30A24F72"/>
    <w:rsid w:val="30B05524"/>
    <w:rsid w:val="30B34F18"/>
    <w:rsid w:val="30B403F5"/>
    <w:rsid w:val="30BE6ECF"/>
    <w:rsid w:val="30C14DB4"/>
    <w:rsid w:val="30D42014"/>
    <w:rsid w:val="30D67F45"/>
    <w:rsid w:val="30E84529"/>
    <w:rsid w:val="30F309CD"/>
    <w:rsid w:val="31036277"/>
    <w:rsid w:val="310A7074"/>
    <w:rsid w:val="31112BA7"/>
    <w:rsid w:val="311733E2"/>
    <w:rsid w:val="312461C3"/>
    <w:rsid w:val="312B6D4F"/>
    <w:rsid w:val="31380B70"/>
    <w:rsid w:val="313C75A9"/>
    <w:rsid w:val="31453F22"/>
    <w:rsid w:val="314E4544"/>
    <w:rsid w:val="3153430F"/>
    <w:rsid w:val="317D12C2"/>
    <w:rsid w:val="317E68AC"/>
    <w:rsid w:val="318D0753"/>
    <w:rsid w:val="3195306F"/>
    <w:rsid w:val="3198372B"/>
    <w:rsid w:val="31B56744"/>
    <w:rsid w:val="31BC36AB"/>
    <w:rsid w:val="31CB1884"/>
    <w:rsid w:val="31D24246"/>
    <w:rsid w:val="31F220F3"/>
    <w:rsid w:val="32014CBF"/>
    <w:rsid w:val="32060DAE"/>
    <w:rsid w:val="320C12D2"/>
    <w:rsid w:val="32372E7D"/>
    <w:rsid w:val="324A2BC2"/>
    <w:rsid w:val="324E49DA"/>
    <w:rsid w:val="325E0BC3"/>
    <w:rsid w:val="326945B4"/>
    <w:rsid w:val="32697220"/>
    <w:rsid w:val="326C4C35"/>
    <w:rsid w:val="32753DF0"/>
    <w:rsid w:val="32923B44"/>
    <w:rsid w:val="32945A84"/>
    <w:rsid w:val="32A52134"/>
    <w:rsid w:val="32A62CD0"/>
    <w:rsid w:val="32A718FB"/>
    <w:rsid w:val="32AF26BA"/>
    <w:rsid w:val="32B6168C"/>
    <w:rsid w:val="32C577FC"/>
    <w:rsid w:val="32C64EB7"/>
    <w:rsid w:val="32D7615B"/>
    <w:rsid w:val="32E45411"/>
    <w:rsid w:val="32F352E6"/>
    <w:rsid w:val="32F420F6"/>
    <w:rsid w:val="330D5C99"/>
    <w:rsid w:val="331A0BAF"/>
    <w:rsid w:val="331B2907"/>
    <w:rsid w:val="331E221E"/>
    <w:rsid w:val="332069ED"/>
    <w:rsid w:val="332677C6"/>
    <w:rsid w:val="33296443"/>
    <w:rsid w:val="33360FF2"/>
    <w:rsid w:val="33390F18"/>
    <w:rsid w:val="33451E46"/>
    <w:rsid w:val="3354681C"/>
    <w:rsid w:val="335A2DB6"/>
    <w:rsid w:val="336162F1"/>
    <w:rsid w:val="336242BA"/>
    <w:rsid w:val="33843981"/>
    <w:rsid w:val="33847609"/>
    <w:rsid w:val="3390560D"/>
    <w:rsid w:val="33A9752D"/>
    <w:rsid w:val="33AC41AD"/>
    <w:rsid w:val="33AF1E44"/>
    <w:rsid w:val="33C26936"/>
    <w:rsid w:val="33C362DB"/>
    <w:rsid w:val="33DB7DBE"/>
    <w:rsid w:val="33DC2F7B"/>
    <w:rsid w:val="33DF35EA"/>
    <w:rsid w:val="33E9515E"/>
    <w:rsid w:val="33F560B5"/>
    <w:rsid w:val="33F656E6"/>
    <w:rsid w:val="33F72F1B"/>
    <w:rsid w:val="340549CB"/>
    <w:rsid w:val="3410180A"/>
    <w:rsid w:val="341625C5"/>
    <w:rsid w:val="3421197C"/>
    <w:rsid w:val="34212BE0"/>
    <w:rsid w:val="34302044"/>
    <w:rsid w:val="343645FE"/>
    <w:rsid w:val="34387FD2"/>
    <w:rsid w:val="345117F4"/>
    <w:rsid w:val="3462240B"/>
    <w:rsid w:val="34624668"/>
    <w:rsid w:val="34810A8D"/>
    <w:rsid w:val="34841304"/>
    <w:rsid w:val="348538BA"/>
    <w:rsid w:val="348B7BD5"/>
    <w:rsid w:val="348C1D08"/>
    <w:rsid w:val="348F27D6"/>
    <w:rsid w:val="349330DB"/>
    <w:rsid w:val="34A13E9B"/>
    <w:rsid w:val="34B434F2"/>
    <w:rsid w:val="34ED53AF"/>
    <w:rsid w:val="34F422E3"/>
    <w:rsid w:val="34F519A0"/>
    <w:rsid w:val="34FA54A8"/>
    <w:rsid w:val="34FF0201"/>
    <w:rsid w:val="34FF1433"/>
    <w:rsid w:val="350C773A"/>
    <w:rsid w:val="35204A82"/>
    <w:rsid w:val="35372B93"/>
    <w:rsid w:val="35381169"/>
    <w:rsid w:val="353B106C"/>
    <w:rsid w:val="35407096"/>
    <w:rsid w:val="357D5D2B"/>
    <w:rsid w:val="358E5B98"/>
    <w:rsid w:val="3595611E"/>
    <w:rsid w:val="35A75D0B"/>
    <w:rsid w:val="35AB61AF"/>
    <w:rsid w:val="35BB0BF3"/>
    <w:rsid w:val="35E06A2B"/>
    <w:rsid w:val="35E07FE8"/>
    <w:rsid w:val="35EE376E"/>
    <w:rsid w:val="35F504B4"/>
    <w:rsid w:val="36097B42"/>
    <w:rsid w:val="360E13D9"/>
    <w:rsid w:val="36107B79"/>
    <w:rsid w:val="3615630B"/>
    <w:rsid w:val="361640F5"/>
    <w:rsid w:val="362016CC"/>
    <w:rsid w:val="36243BB9"/>
    <w:rsid w:val="363D39DB"/>
    <w:rsid w:val="36416B30"/>
    <w:rsid w:val="364941B4"/>
    <w:rsid w:val="367011A2"/>
    <w:rsid w:val="367D3D52"/>
    <w:rsid w:val="36810137"/>
    <w:rsid w:val="36821258"/>
    <w:rsid w:val="36825F88"/>
    <w:rsid w:val="3682649B"/>
    <w:rsid w:val="368B3601"/>
    <w:rsid w:val="36A77770"/>
    <w:rsid w:val="36AE25A3"/>
    <w:rsid w:val="36B11195"/>
    <w:rsid w:val="36B16E6F"/>
    <w:rsid w:val="36BE4AD2"/>
    <w:rsid w:val="36BF4103"/>
    <w:rsid w:val="36C44C45"/>
    <w:rsid w:val="36C550FE"/>
    <w:rsid w:val="36CB52E3"/>
    <w:rsid w:val="36DD55AD"/>
    <w:rsid w:val="36E128C3"/>
    <w:rsid w:val="36E22A28"/>
    <w:rsid w:val="36EB059A"/>
    <w:rsid w:val="36F55799"/>
    <w:rsid w:val="36FA6275"/>
    <w:rsid w:val="36FC54FD"/>
    <w:rsid w:val="36FD23FB"/>
    <w:rsid w:val="37214CED"/>
    <w:rsid w:val="37411C42"/>
    <w:rsid w:val="374128BE"/>
    <w:rsid w:val="37436327"/>
    <w:rsid w:val="37440CE1"/>
    <w:rsid w:val="374E30DE"/>
    <w:rsid w:val="374F668E"/>
    <w:rsid w:val="377A75D5"/>
    <w:rsid w:val="379A0C82"/>
    <w:rsid w:val="379A74B3"/>
    <w:rsid w:val="37A608D6"/>
    <w:rsid w:val="37AE6825"/>
    <w:rsid w:val="37B229D1"/>
    <w:rsid w:val="37B61DC0"/>
    <w:rsid w:val="37B65831"/>
    <w:rsid w:val="37BD5CE9"/>
    <w:rsid w:val="37BF29A4"/>
    <w:rsid w:val="37D12F57"/>
    <w:rsid w:val="37D14FA7"/>
    <w:rsid w:val="37DA1B45"/>
    <w:rsid w:val="37EE72F8"/>
    <w:rsid w:val="37F05A8E"/>
    <w:rsid w:val="37F174D6"/>
    <w:rsid w:val="37F91EF6"/>
    <w:rsid w:val="37FE2E90"/>
    <w:rsid w:val="38076F42"/>
    <w:rsid w:val="381857D1"/>
    <w:rsid w:val="381C4D86"/>
    <w:rsid w:val="38230FC6"/>
    <w:rsid w:val="382A3863"/>
    <w:rsid w:val="382A5116"/>
    <w:rsid w:val="382F5FEA"/>
    <w:rsid w:val="38394916"/>
    <w:rsid w:val="387040B6"/>
    <w:rsid w:val="387468CB"/>
    <w:rsid w:val="38823F8E"/>
    <w:rsid w:val="38845CB5"/>
    <w:rsid w:val="38955AC5"/>
    <w:rsid w:val="38B416FD"/>
    <w:rsid w:val="38B946C1"/>
    <w:rsid w:val="38DC2CD1"/>
    <w:rsid w:val="38DD025F"/>
    <w:rsid w:val="38ED4B4E"/>
    <w:rsid w:val="38F03CF1"/>
    <w:rsid w:val="390553C0"/>
    <w:rsid w:val="391D3397"/>
    <w:rsid w:val="393D3F3C"/>
    <w:rsid w:val="39541DFA"/>
    <w:rsid w:val="39651315"/>
    <w:rsid w:val="39686829"/>
    <w:rsid w:val="39692F2D"/>
    <w:rsid w:val="396C7F23"/>
    <w:rsid w:val="39853200"/>
    <w:rsid w:val="39896DBC"/>
    <w:rsid w:val="39913A4F"/>
    <w:rsid w:val="3996180E"/>
    <w:rsid w:val="399624B7"/>
    <w:rsid w:val="399C3D75"/>
    <w:rsid w:val="399F1E26"/>
    <w:rsid w:val="39AC3949"/>
    <w:rsid w:val="39B66556"/>
    <w:rsid w:val="39B87B50"/>
    <w:rsid w:val="39B94787"/>
    <w:rsid w:val="39BE305C"/>
    <w:rsid w:val="39D63102"/>
    <w:rsid w:val="39F34862"/>
    <w:rsid w:val="39F36B88"/>
    <w:rsid w:val="39F84924"/>
    <w:rsid w:val="3A222E5A"/>
    <w:rsid w:val="3A412D5D"/>
    <w:rsid w:val="3A466530"/>
    <w:rsid w:val="3A4808C7"/>
    <w:rsid w:val="3A500DE8"/>
    <w:rsid w:val="3A5B4554"/>
    <w:rsid w:val="3A5D5669"/>
    <w:rsid w:val="3A652FF9"/>
    <w:rsid w:val="3A6A4F75"/>
    <w:rsid w:val="3A6F27A8"/>
    <w:rsid w:val="3A9F5529"/>
    <w:rsid w:val="3AA576FB"/>
    <w:rsid w:val="3AAE26B3"/>
    <w:rsid w:val="3AAF1032"/>
    <w:rsid w:val="3AB17568"/>
    <w:rsid w:val="3ABD6275"/>
    <w:rsid w:val="3ACB086B"/>
    <w:rsid w:val="3AD3591F"/>
    <w:rsid w:val="3ADA4A90"/>
    <w:rsid w:val="3AE97548"/>
    <w:rsid w:val="3AEC6FCC"/>
    <w:rsid w:val="3AF17EB2"/>
    <w:rsid w:val="3AFF55E4"/>
    <w:rsid w:val="3B1764AE"/>
    <w:rsid w:val="3B24699D"/>
    <w:rsid w:val="3B2A2DE1"/>
    <w:rsid w:val="3B2B7C63"/>
    <w:rsid w:val="3B33118B"/>
    <w:rsid w:val="3B3A2E3C"/>
    <w:rsid w:val="3B3C22DA"/>
    <w:rsid w:val="3B445192"/>
    <w:rsid w:val="3B49421D"/>
    <w:rsid w:val="3B4F5D37"/>
    <w:rsid w:val="3B5B5EBF"/>
    <w:rsid w:val="3B5C272F"/>
    <w:rsid w:val="3B744B1E"/>
    <w:rsid w:val="3B774AC7"/>
    <w:rsid w:val="3B783537"/>
    <w:rsid w:val="3B8072B8"/>
    <w:rsid w:val="3B857E6A"/>
    <w:rsid w:val="3B866DF1"/>
    <w:rsid w:val="3B8C647A"/>
    <w:rsid w:val="3B8C6E61"/>
    <w:rsid w:val="3BA955A3"/>
    <w:rsid w:val="3BAB1062"/>
    <w:rsid w:val="3BAC14B3"/>
    <w:rsid w:val="3BC75ADE"/>
    <w:rsid w:val="3BCD3903"/>
    <w:rsid w:val="3BD75C4E"/>
    <w:rsid w:val="3BD81671"/>
    <w:rsid w:val="3BE054D6"/>
    <w:rsid w:val="3BEB33B3"/>
    <w:rsid w:val="3BF37220"/>
    <w:rsid w:val="3BFF249B"/>
    <w:rsid w:val="3C087606"/>
    <w:rsid w:val="3C1041F0"/>
    <w:rsid w:val="3C1A2337"/>
    <w:rsid w:val="3C2852B8"/>
    <w:rsid w:val="3C3C2391"/>
    <w:rsid w:val="3C4E47C7"/>
    <w:rsid w:val="3C615D11"/>
    <w:rsid w:val="3C6A79B1"/>
    <w:rsid w:val="3C752A25"/>
    <w:rsid w:val="3C760EE7"/>
    <w:rsid w:val="3C851C53"/>
    <w:rsid w:val="3C8A243C"/>
    <w:rsid w:val="3C8F06D2"/>
    <w:rsid w:val="3C962B3D"/>
    <w:rsid w:val="3CBF6BD3"/>
    <w:rsid w:val="3CC865CE"/>
    <w:rsid w:val="3CCD71C2"/>
    <w:rsid w:val="3CD40C11"/>
    <w:rsid w:val="3CE97DEA"/>
    <w:rsid w:val="3CFA1B10"/>
    <w:rsid w:val="3D031DC4"/>
    <w:rsid w:val="3D0933DA"/>
    <w:rsid w:val="3D132233"/>
    <w:rsid w:val="3D2065E2"/>
    <w:rsid w:val="3D303ABD"/>
    <w:rsid w:val="3D3436D3"/>
    <w:rsid w:val="3D3B39C4"/>
    <w:rsid w:val="3D447D6F"/>
    <w:rsid w:val="3D495B11"/>
    <w:rsid w:val="3D4A24AB"/>
    <w:rsid w:val="3D6164E0"/>
    <w:rsid w:val="3D6D6038"/>
    <w:rsid w:val="3D8922CB"/>
    <w:rsid w:val="3D8C64C4"/>
    <w:rsid w:val="3D8F5914"/>
    <w:rsid w:val="3D916143"/>
    <w:rsid w:val="3D941BB2"/>
    <w:rsid w:val="3D9923C2"/>
    <w:rsid w:val="3D9E0BB8"/>
    <w:rsid w:val="3DB3217F"/>
    <w:rsid w:val="3DBB3E14"/>
    <w:rsid w:val="3DBB40B3"/>
    <w:rsid w:val="3DC64B5C"/>
    <w:rsid w:val="3DCE6A64"/>
    <w:rsid w:val="3DCF0CBD"/>
    <w:rsid w:val="3DD359E7"/>
    <w:rsid w:val="3DED7F09"/>
    <w:rsid w:val="3DEE7505"/>
    <w:rsid w:val="3DF95A10"/>
    <w:rsid w:val="3DFE1E7E"/>
    <w:rsid w:val="3E061EF6"/>
    <w:rsid w:val="3E0E3728"/>
    <w:rsid w:val="3E2A3B8A"/>
    <w:rsid w:val="3E3C4231"/>
    <w:rsid w:val="3E402705"/>
    <w:rsid w:val="3E455B6B"/>
    <w:rsid w:val="3E4B36D2"/>
    <w:rsid w:val="3E503868"/>
    <w:rsid w:val="3E61051B"/>
    <w:rsid w:val="3E714B00"/>
    <w:rsid w:val="3EC26A4E"/>
    <w:rsid w:val="3EC86E73"/>
    <w:rsid w:val="3ECD657C"/>
    <w:rsid w:val="3EE00E52"/>
    <w:rsid w:val="3EE44970"/>
    <w:rsid w:val="3EED5483"/>
    <w:rsid w:val="3F06132F"/>
    <w:rsid w:val="3F297BB1"/>
    <w:rsid w:val="3F301827"/>
    <w:rsid w:val="3F320064"/>
    <w:rsid w:val="3F477169"/>
    <w:rsid w:val="3F4E0A7E"/>
    <w:rsid w:val="3F6456EA"/>
    <w:rsid w:val="3F6E0B70"/>
    <w:rsid w:val="3F6E3CEA"/>
    <w:rsid w:val="3F6F32DD"/>
    <w:rsid w:val="3F75D78E"/>
    <w:rsid w:val="3F7D3513"/>
    <w:rsid w:val="3F827F97"/>
    <w:rsid w:val="3F952F35"/>
    <w:rsid w:val="3FA00AFE"/>
    <w:rsid w:val="3FB84D7A"/>
    <w:rsid w:val="3FC5030F"/>
    <w:rsid w:val="3FC7168E"/>
    <w:rsid w:val="3FEB0AD9"/>
    <w:rsid w:val="3FFC1E66"/>
    <w:rsid w:val="40021F0A"/>
    <w:rsid w:val="40091AB2"/>
    <w:rsid w:val="401F5221"/>
    <w:rsid w:val="403E034F"/>
    <w:rsid w:val="403E1691"/>
    <w:rsid w:val="4042136F"/>
    <w:rsid w:val="404D7098"/>
    <w:rsid w:val="4051653F"/>
    <w:rsid w:val="405657E3"/>
    <w:rsid w:val="405A7D71"/>
    <w:rsid w:val="40637919"/>
    <w:rsid w:val="406625DD"/>
    <w:rsid w:val="408A10AC"/>
    <w:rsid w:val="408C1A4B"/>
    <w:rsid w:val="409D5753"/>
    <w:rsid w:val="40A05FDF"/>
    <w:rsid w:val="40AA17AD"/>
    <w:rsid w:val="40AE709B"/>
    <w:rsid w:val="40B467C4"/>
    <w:rsid w:val="40B8666B"/>
    <w:rsid w:val="40C002BD"/>
    <w:rsid w:val="40C70E70"/>
    <w:rsid w:val="40CF2E0C"/>
    <w:rsid w:val="40DC2E0E"/>
    <w:rsid w:val="41060FF1"/>
    <w:rsid w:val="411B2F75"/>
    <w:rsid w:val="41213DEA"/>
    <w:rsid w:val="41245FCB"/>
    <w:rsid w:val="41271F49"/>
    <w:rsid w:val="413E28C3"/>
    <w:rsid w:val="41404346"/>
    <w:rsid w:val="4150305D"/>
    <w:rsid w:val="415942BA"/>
    <w:rsid w:val="415B06D1"/>
    <w:rsid w:val="41703222"/>
    <w:rsid w:val="41AA2484"/>
    <w:rsid w:val="41B81D3B"/>
    <w:rsid w:val="41BC1CE7"/>
    <w:rsid w:val="41C26C55"/>
    <w:rsid w:val="41C343D2"/>
    <w:rsid w:val="41C8120D"/>
    <w:rsid w:val="41D10356"/>
    <w:rsid w:val="41D52218"/>
    <w:rsid w:val="41E160AB"/>
    <w:rsid w:val="41F315E6"/>
    <w:rsid w:val="41F34E60"/>
    <w:rsid w:val="41F71CB8"/>
    <w:rsid w:val="41FF403D"/>
    <w:rsid w:val="4201767C"/>
    <w:rsid w:val="420721C5"/>
    <w:rsid w:val="421744CA"/>
    <w:rsid w:val="422023C7"/>
    <w:rsid w:val="42224578"/>
    <w:rsid w:val="422B4797"/>
    <w:rsid w:val="42322D25"/>
    <w:rsid w:val="423649CB"/>
    <w:rsid w:val="4246039E"/>
    <w:rsid w:val="425459A3"/>
    <w:rsid w:val="425B29E8"/>
    <w:rsid w:val="426A55E5"/>
    <w:rsid w:val="426C7752"/>
    <w:rsid w:val="4286669D"/>
    <w:rsid w:val="428A673E"/>
    <w:rsid w:val="42966446"/>
    <w:rsid w:val="429D6745"/>
    <w:rsid w:val="42AA011E"/>
    <w:rsid w:val="42CC7904"/>
    <w:rsid w:val="42E236A9"/>
    <w:rsid w:val="42E80219"/>
    <w:rsid w:val="42ED24F8"/>
    <w:rsid w:val="42EF7064"/>
    <w:rsid w:val="42FF06F1"/>
    <w:rsid w:val="42FF0B1E"/>
    <w:rsid w:val="43080609"/>
    <w:rsid w:val="43092456"/>
    <w:rsid w:val="43377D25"/>
    <w:rsid w:val="43380F04"/>
    <w:rsid w:val="433966E9"/>
    <w:rsid w:val="433A3A8F"/>
    <w:rsid w:val="433A7A04"/>
    <w:rsid w:val="433F0A33"/>
    <w:rsid w:val="43500E14"/>
    <w:rsid w:val="435F72A2"/>
    <w:rsid w:val="43633285"/>
    <w:rsid w:val="436F0C7A"/>
    <w:rsid w:val="437C7A77"/>
    <w:rsid w:val="437F671F"/>
    <w:rsid w:val="43820E03"/>
    <w:rsid w:val="43974E52"/>
    <w:rsid w:val="43995FD9"/>
    <w:rsid w:val="439E36ED"/>
    <w:rsid w:val="43B653C8"/>
    <w:rsid w:val="43C30DCC"/>
    <w:rsid w:val="43C662A8"/>
    <w:rsid w:val="43CE1ACD"/>
    <w:rsid w:val="43D35B2E"/>
    <w:rsid w:val="43D523F7"/>
    <w:rsid w:val="43EC2D59"/>
    <w:rsid w:val="44034445"/>
    <w:rsid w:val="441D7116"/>
    <w:rsid w:val="44383D3D"/>
    <w:rsid w:val="443D378B"/>
    <w:rsid w:val="44410FF8"/>
    <w:rsid w:val="445E6C62"/>
    <w:rsid w:val="44930702"/>
    <w:rsid w:val="449A6ED6"/>
    <w:rsid w:val="449B3EE5"/>
    <w:rsid w:val="44A85265"/>
    <w:rsid w:val="44A972CE"/>
    <w:rsid w:val="44AA4C3E"/>
    <w:rsid w:val="44EC3A03"/>
    <w:rsid w:val="44F6302A"/>
    <w:rsid w:val="44FA4BDE"/>
    <w:rsid w:val="451E29F0"/>
    <w:rsid w:val="45316592"/>
    <w:rsid w:val="453A42BB"/>
    <w:rsid w:val="45507071"/>
    <w:rsid w:val="45616C91"/>
    <w:rsid w:val="45703DF4"/>
    <w:rsid w:val="4578062A"/>
    <w:rsid w:val="457A2502"/>
    <w:rsid w:val="45882808"/>
    <w:rsid w:val="45890FF0"/>
    <w:rsid w:val="458E6250"/>
    <w:rsid w:val="45B478A0"/>
    <w:rsid w:val="45CD247E"/>
    <w:rsid w:val="45E23F56"/>
    <w:rsid w:val="45E82F74"/>
    <w:rsid w:val="45F5323C"/>
    <w:rsid w:val="45F920F7"/>
    <w:rsid w:val="45FF0832"/>
    <w:rsid w:val="460036D0"/>
    <w:rsid w:val="46027816"/>
    <w:rsid w:val="460637DF"/>
    <w:rsid w:val="465542BD"/>
    <w:rsid w:val="465B17AB"/>
    <w:rsid w:val="465D6AF6"/>
    <w:rsid w:val="466E792A"/>
    <w:rsid w:val="46703125"/>
    <w:rsid w:val="4676161E"/>
    <w:rsid w:val="467A16D7"/>
    <w:rsid w:val="468C1C88"/>
    <w:rsid w:val="46B90DD1"/>
    <w:rsid w:val="46C36160"/>
    <w:rsid w:val="46D449F7"/>
    <w:rsid w:val="46D8260A"/>
    <w:rsid w:val="46E402EC"/>
    <w:rsid w:val="46E72AB1"/>
    <w:rsid w:val="46F17D3A"/>
    <w:rsid w:val="4707675F"/>
    <w:rsid w:val="4710384B"/>
    <w:rsid w:val="47207124"/>
    <w:rsid w:val="47276E48"/>
    <w:rsid w:val="472B2332"/>
    <w:rsid w:val="472E0F73"/>
    <w:rsid w:val="47333BBE"/>
    <w:rsid w:val="47347883"/>
    <w:rsid w:val="473F3EA9"/>
    <w:rsid w:val="474C26F4"/>
    <w:rsid w:val="47540387"/>
    <w:rsid w:val="475B129E"/>
    <w:rsid w:val="47760C8B"/>
    <w:rsid w:val="477E4E7D"/>
    <w:rsid w:val="478E398A"/>
    <w:rsid w:val="4796193C"/>
    <w:rsid w:val="47963C75"/>
    <w:rsid w:val="47B42090"/>
    <w:rsid w:val="47C87F93"/>
    <w:rsid w:val="47CB518C"/>
    <w:rsid w:val="47D938D9"/>
    <w:rsid w:val="47DA6A91"/>
    <w:rsid w:val="47FA318F"/>
    <w:rsid w:val="48067E39"/>
    <w:rsid w:val="48075E4D"/>
    <w:rsid w:val="48094338"/>
    <w:rsid w:val="480F2186"/>
    <w:rsid w:val="4813584F"/>
    <w:rsid w:val="48451673"/>
    <w:rsid w:val="484A6CCA"/>
    <w:rsid w:val="48525F7D"/>
    <w:rsid w:val="486719B0"/>
    <w:rsid w:val="48952EF6"/>
    <w:rsid w:val="48A96B28"/>
    <w:rsid w:val="48D04B50"/>
    <w:rsid w:val="48D15023"/>
    <w:rsid w:val="48D43868"/>
    <w:rsid w:val="48FC453C"/>
    <w:rsid w:val="49015955"/>
    <w:rsid w:val="4919561A"/>
    <w:rsid w:val="491D745F"/>
    <w:rsid w:val="492F4C8E"/>
    <w:rsid w:val="49426A7B"/>
    <w:rsid w:val="49557E69"/>
    <w:rsid w:val="495A3583"/>
    <w:rsid w:val="4971026C"/>
    <w:rsid w:val="49744017"/>
    <w:rsid w:val="498851C3"/>
    <w:rsid w:val="49975058"/>
    <w:rsid w:val="49AD601D"/>
    <w:rsid w:val="49AF1B82"/>
    <w:rsid w:val="49B257A3"/>
    <w:rsid w:val="49C510DC"/>
    <w:rsid w:val="49C62C2C"/>
    <w:rsid w:val="49C640AF"/>
    <w:rsid w:val="49C853F9"/>
    <w:rsid w:val="49CC7CD5"/>
    <w:rsid w:val="49D913E3"/>
    <w:rsid w:val="4A0F4A1C"/>
    <w:rsid w:val="4A143FBA"/>
    <w:rsid w:val="4A19739F"/>
    <w:rsid w:val="4A1B610D"/>
    <w:rsid w:val="4A216CC1"/>
    <w:rsid w:val="4A241DBF"/>
    <w:rsid w:val="4A35794C"/>
    <w:rsid w:val="4A7126AB"/>
    <w:rsid w:val="4A8C58E2"/>
    <w:rsid w:val="4A9C6F6F"/>
    <w:rsid w:val="4A9D39D1"/>
    <w:rsid w:val="4ABB1456"/>
    <w:rsid w:val="4AC458C4"/>
    <w:rsid w:val="4ACB385D"/>
    <w:rsid w:val="4AD9747B"/>
    <w:rsid w:val="4ADA7D16"/>
    <w:rsid w:val="4AEE1AE1"/>
    <w:rsid w:val="4AFB48C5"/>
    <w:rsid w:val="4B0D43BD"/>
    <w:rsid w:val="4B143579"/>
    <w:rsid w:val="4B207C8E"/>
    <w:rsid w:val="4B236072"/>
    <w:rsid w:val="4B2972A2"/>
    <w:rsid w:val="4B37079B"/>
    <w:rsid w:val="4B3D793F"/>
    <w:rsid w:val="4B51302B"/>
    <w:rsid w:val="4B5E6FDA"/>
    <w:rsid w:val="4B76632E"/>
    <w:rsid w:val="4B7B412D"/>
    <w:rsid w:val="4B8A0969"/>
    <w:rsid w:val="4B9926D2"/>
    <w:rsid w:val="4BA55146"/>
    <w:rsid w:val="4BA71F7D"/>
    <w:rsid w:val="4BB94AA6"/>
    <w:rsid w:val="4BC20848"/>
    <w:rsid w:val="4BE277F9"/>
    <w:rsid w:val="4BEC0FC5"/>
    <w:rsid w:val="4BF02254"/>
    <w:rsid w:val="4BF13AC8"/>
    <w:rsid w:val="4BF35CED"/>
    <w:rsid w:val="4BFD3AFC"/>
    <w:rsid w:val="4C065A68"/>
    <w:rsid w:val="4C070591"/>
    <w:rsid w:val="4C281200"/>
    <w:rsid w:val="4C4F21F7"/>
    <w:rsid w:val="4C5F7040"/>
    <w:rsid w:val="4C7A2E01"/>
    <w:rsid w:val="4C7D2E24"/>
    <w:rsid w:val="4C855607"/>
    <w:rsid w:val="4C8A6F9D"/>
    <w:rsid w:val="4C8F7682"/>
    <w:rsid w:val="4C9404D5"/>
    <w:rsid w:val="4C9C1E65"/>
    <w:rsid w:val="4CCA646C"/>
    <w:rsid w:val="4CCC45D8"/>
    <w:rsid w:val="4CD82465"/>
    <w:rsid w:val="4CDE49FE"/>
    <w:rsid w:val="4D0704DE"/>
    <w:rsid w:val="4D0E0FEA"/>
    <w:rsid w:val="4D13094B"/>
    <w:rsid w:val="4D2B14EA"/>
    <w:rsid w:val="4D475149"/>
    <w:rsid w:val="4D4A22B2"/>
    <w:rsid w:val="4D51354B"/>
    <w:rsid w:val="4D626005"/>
    <w:rsid w:val="4D665ABC"/>
    <w:rsid w:val="4D8B2C6B"/>
    <w:rsid w:val="4D907550"/>
    <w:rsid w:val="4D914AD4"/>
    <w:rsid w:val="4D9D42B0"/>
    <w:rsid w:val="4DA25EA5"/>
    <w:rsid w:val="4DA31858"/>
    <w:rsid w:val="4DA365AC"/>
    <w:rsid w:val="4DA72B4B"/>
    <w:rsid w:val="4DA76CFE"/>
    <w:rsid w:val="4DB2016F"/>
    <w:rsid w:val="4DB81A63"/>
    <w:rsid w:val="4DE01470"/>
    <w:rsid w:val="4DEC6E30"/>
    <w:rsid w:val="4DF5701C"/>
    <w:rsid w:val="4E0D1C58"/>
    <w:rsid w:val="4E0D39BC"/>
    <w:rsid w:val="4E0E5C2D"/>
    <w:rsid w:val="4E170B60"/>
    <w:rsid w:val="4E2B7D38"/>
    <w:rsid w:val="4E307C81"/>
    <w:rsid w:val="4E323F2D"/>
    <w:rsid w:val="4E33258A"/>
    <w:rsid w:val="4E3509DF"/>
    <w:rsid w:val="4E391C6B"/>
    <w:rsid w:val="4E4A1D7F"/>
    <w:rsid w:val="4E4C6FAB"/>
    <w:rsid w:val="4E637AEC"/>
    <w:rsid w:val="4E854A07"/>
    <w:rsid w:val="4E891108"/>
    <w:rsid w:val="4EA97EB8"/>
    <w:rsid w:val="4EB524CD"/>
    <w:rsid w:val="4EB96727"/>
    <w:rsid w:val="4EE1462A"/>
    <w:rsid w:val="4EE83646"/>
    <w:rsid w:val="4F1B4101"/>
    <w:rsid w:val="4F273945"/>
    <w:rsid w:val="4F326FC2"/>
    <w:rsid w:val="4F362DC3"/>
    <w:rsid w:val="4F36476E"/>
    <w:rsid w:val="4F464AA7"/>
    <w:rsid w:val="4F471B92"/>
    <w:rsid w:val="4F4E42F1"/>
    <w:rsid w:val="4F503F33"/>
    <w:rsid w:val="4F874507"/>
    <w:rsid w:val="4F8A0DC9"/>
    <w:rsid w:val="4F8F23B2"/>
    <w:rsid w:val="4F8F3B40"/>
    <w:rsid w:val="4FA03A13"/>
    <w:rsid w:val="4FBF58DE"/>
    <w:rsid w:val="4FC71F61"/>
    <w:rsid w:val="4FDA5998"/>
    <w:rsid w:val="4FE670A7"/>
    <w:rsid w:val="4FFC7111"/>
    <w:rsid w:val="501C5ED2"/>
    <w:rsid w:val="50254DD6"/>
    <w:rsid w:val="502F0923"/>
    <w:rsid w:val="503259DA"/>
    <w:rsid w:val="50463B91"/>
    <w:rsid w:val="504C7D4A"/>
    <w:rsid w:val="50543A65"/>
    <w:rsid w:val="50577A84"/>
    <w:rsid w:val="50A07DC2"/>
    <w:rsid w:val="50A84B01"/>
    <w:rsid w:val="50B33940"/>
    <w:rsid w:val="50C64C29"/>
    <w:rsid w:val="50C72318"/>
    <w:rsid w:val="50CE4BC0"/>
    <w:rsid w:val="50E20E6C"/>
    <w:rsid w:val="511B38FA"/>
    <w:rsid w:val="51550BEF"/>
    <w:rsid w:val="515F1400"/>
    <w:rsid w:val="51886BED"/>
    <w:rsid w:val="51A44952"/>
    <w:rsid w:val="51A47176"/>
    <w:rsid w:val="51C13D64"/>
    <w:rsid w:val="51D53899"/>
    <w:rsid w:val="51E10659"/>
    <w:rsid w:val="51E67978"/>
    <w:rsid w:val="51E67BFB"/>
    <w:rsid w:val="520012F9"/>
    <w:rsid w:val="52013503"/>
    <w:rsid w:val="52042F4B"/>
    <w:rsid w:val="52093CF8"/>
    <w:rsid w:val="520A4101"/>
    <w:rsid w:val="520E2B6D"/>
    <w:rsid w:val="520E72B2"/>
    <w:rsid w:val="522B2BE7"/>
    <w:rsid w:val="522C6A62"/>
    <w:rsid w:val="523657DD"/>
    <w:rsid w:val="524A25D1"/>
    <w:rsid w:val="525148AB"/>
    <w:rsid w:val="5252723C"/>
    <w:rsid w:val="525328F8"/>
    <w:rsid w:val="52626E21"/>
    <w:rsid w:val="526A0F15"/>
    <w:rsid w:val="52732F12"/>
    <w:rsid w:val="52796007"/>
    <w:rsid w:val="52892401"/>
    <w:rsid w:val="52A153D9"/>
    <w:rsid w:val="52B12B6C"/>
    <w:rsid w:val="52B932B3"/>
    <w:rsid w:val="52CA12BF"/>
    <w:rsid w:val="52CF57EC"/>
    <w:rsid w:val="52D9019A"/>
    <w:rsid w:val="52F732F8"/>
    <w:rsid w:val="530C439A"/>
    <w:rsid w:val="5318199E"/>
    <w:rsid w:val="532468A1"/>
    <w:rsid w:val="53273B0B"/>
    <w:rsid w:val="533C791D"/>
    <w:rsid w:val="534379AB"/>
    <w:rsid w:val="534A2106"/>
    <w:rsid w:val="53516850"/>
    <w:rsid w:val="53535E4A"/>
    <w:rsid w:val="53540904"/>
    <w:rsid w:val="535926C2"/>
    <w:rsid w:val="53656BBF"/>
    <w:rsid w:val="53734E31"/>
    <w:rsid w:val="53791A9A"/>
    <w:rsid w:val="537D27FA"/>
    <w:rsid w:val="537F2BDB"/>
    <w:rsid w:val="53804DE5"/>
    <w:rsid w:val="53824DFF"/>
    <w:rsid w:val="538B78F3"/>
    <w:rsid w:val="538D7814"/>
    <w:rsid w:val="53A76D4A"/>
    <w:rsid w:val="53B275A4"/>
    <w:rsid w:val="53BB79CC"/>
    <w:rsid w:val="53C45EA4"/>
    <w:rsid w:val="53C80B30"/>
    <w:rsid w:val="53D34574"/>
    <w:rsid w:val="53DA257E"/>
    <w:rsid w:val="53E567AF"/>
    <w:rsid w:val="53E908BB"/>
    <w:rsid w:val="53F669A4"/>
    <w:rsid w:val="540C526D"/>
    <w:rsid w:val="541004C2"/>
    <w:rsid w:val="54191223"/>
    <w:rsid w:val="54327CCF"/>
    <w:rsid w:val="543846CA"/>
    <w:rsid w:val="54455203"/>
    <w:rsid w:val="545561D5"/>
    <w:rsid w:val="545B1028"/>
    <w:rsid w:val="54766E3B"/>
    <w:rsid w:val="549148BC"/>
    <w:rsid w:val="549B29EE"/>
    <w:rsid w:val="54A46013"/>
    <w:rsid w:val="54AF565D"/>
    <w:rsid w:val="54C60B85"/>
    <w:rsid w:val="54D21791"/>
    <w:rsid w:val="54E7562E"/>
    <w:rsid w:val="54EE1A27"/>
    <w:rsid w:val="551D0646"/>
    <w:rsid w:val="55267AB4"/>
    <w:rsid w:val="552A1594"/>
    <w:rsid w:val="553534F3"/>
    <w:rsid w:val="55370E98"/>
    <w:rsid w:val="55636F6E"/>
    <w:rsid w:val="5568213D"/>
    <w:rsid w:val="55781E41"/>
    <w:rsid w:val="55792790"/>
    <w:rsid w:val="558414BB"/>
    <w:rsid w:val="558A16F2"/>
    <w:rsid w:val="558A7FDB"/>
    <w:rsid w:val="558C433A"/>
    <w:rsid w:val="55B700C5"/>
    <w:rsid w:val="55DE6866"/>
    <w:rsid w:val="55E028E1"/>
    <w:rsid w:val="55EC78D2"/>
    <w:rsid w:val="55EE0BCE"/>
    <w:rsid w:val="55F4504A"/>
    <w:rsid w:val="55F67381"/>
    <w:rsid w:val="55FC7E23"/>
    <w:rsid w:val="56001084"/>
    <w:rsid w:val="560312AB"/>
    <w:rsid w:val="561F5534"/>
    <w:rsid w:val="5624721A"/>
    <w:rsid w:val="562B0E1E"/>
    <w:rsid w:val="56371B13"/>
    <w:rsid w:val="563A5DA7"/>
    <w:rsid w:val="563D3BCE"/>
    <w:rsid w:val="563F01FE"/>
    <w:rsid w:val="5655795D"/>
    <w:rsid w:val="565C6427"/>
    <w:rsid w:val="566054FD"/>
    <w:rsid w:val="566834E4"/>
    <w:rsid w:val="56996E8F"/>
    <w:rsid w:val="56A92981"/>
    <w:rsid w:val="56AF5951"/>
    <w:rsid w:val="56B555B9"/>
    <w:rsid w:val="56B60D7F"/>
    <w:rsid w:val="56C913DE"/>
    <w:rsid w:val="56D63E04"/>
    <w:rsid w:val="56D707A6"/>
    <w:rsid w:val="56D84E38"/>
    <w:rsid w:val="56DF20D3"/>
    <w:rsid w:val="56E52608"/>
    <w:rsid w:val="56EA2E4C"/>
    <w:rsid w:val="56EB1695"/>
    <w:rsid w:val="56F206BD"/>
    <w:rsid w:val="57222B97"/>
    <w:rsid w:val="572A23F3"/>
    <w:rsid w:val="572C3E2A"/>
    <w:rsid w:val="573568CB"/>
    <w:rsid w:val="5748133B"/>
    <w:rsid w:val="57524A3A"/>
    <w:rsid w:val="576B7E8C"/>
    <w:rsid w:val="57720752"/>
    <w:rsid w:val="57762042"/>
    <w:rsid w:val="57A60B70"/>
    <w:rsid w:val="57AC304A"/>
    <w:rsid w:val="57AE4FE3"/>
    <w:rsid w:val="57B0155D"/>
    <w:rsid w:val="57B0325B"/>
    <w:rsid w:val="57BC534B"/>
    <w:rsid w:val="57C728BA"/>
    <w:rsid w:val="57CD0C78"/>
    <w:rsid w:val="57F3123A"/>
    <w:rsid w:val="58031069"/>
    <w:rsid w:val="580C011B"/>
    <w:rsid w:val="58200BFF"/>
    <w:rsid w:val="58205927"/>
    <w:rsid w:val="583F1714"/>
    <w:rsid w:val="584E72EB"/>
    <w:rsid w:val="58530075"/>
    <w:rsid w:val="58547241"/>
    <w:rsid w:val="585543A8"/>
    <w:rsid w:val="585F63DA"/>
    <w:rsid w:val="587E5F79"/>
    <w:rsid w:val="58932E0B"/>
    <w:rsid w:val="58993A07"/>
    <w:rsid w:val="589A7258"/>
    <w:rsid w:val="58AF68C2"/>
    <w:rsid w:val="58B50D28"/>
    <w:rsid w:val="58B81D02"/>
    <w:rsid w:val="58C56037"/>
    <w:rsid w:val="58D03289"/>
    <w:rsid w:val="58D868FC"/>
    <w:rsid w:val="58EC67A6"/>
    <w:rsid w:val="58EF7FE5"/>
    <w:rsid w:val="58F0384F"/>
    <w:rsid w:val="59121B19"/>
    <w:rsid w:val="592435B5"/>
    <w:rsid w:val="592B6CBA"/>
    <w:rsid w:val="59381925"/>
    <w:rsid w:val="59467E6A"/>
    <w:rsid w:val="594A436D"/>
    <w:rsid w:val="596D5119"/>
    <w:rsid w:val="597325C1"/>
    <w:rsid w:val="59812591"/>
    <w:rsid w:val="5983516B"/>
    <w:rsid w:val="59836A88"/>
    <w:rsid w:val="5988791B"/>
    <w:rsid w:val="59A95F2F"/>
    <w:rsid w:val="59B90F62"/>
    <w:rsid w:val="59CB3216"/>
    <w:rsid w:val="59DC2FF0"/>
    <w:rsid w:val="59DF131B"/>
    <w:rsid w:val="59F926FD"/>
    <w:rsid w:val="5A05018E"/>
    <w:rsid w:val="5A1166C6"/>
    <w:rsid w:val="5A1947C4"/>
    <w:rsid w:val="5A3935D4"/>
    <w:rsid w:val="5A3E7594"/>
    <w:rsid w:val="5A662DE4"/>
    <w:rsid w:val="5A7D32AB"/>
    <w:rsid w:val="5A885B3C"/>
    <w:rsid w:val="5A886675"/>
    <w:rsid w:val="5A8A5642"/>
    <w:rsid w:val="5A9800F6"/>
    <w:rsid w:val="5A9A67E3"/>
    <w:rsid w:val="5A9B76A9"/>
    <w:rsid w:val="5ABD1BAC"/>
    <w:rsid w:val="5ADB2909"/>
    <w:rsid w:val="5AF20F36"/>
    <w:rsid w:val="5B071DDA"/>
    <w:rsid w:val="5B216772"/>
    <w:rsid w:val="5B2E14C9"/>
    <w:rsid w:val="5B2F1ED7"/>
    <w:rsid w:val="5B345879"/>
    <w:rsid w:val="5B376121"/>
    <w:rsid w:val="5B38717F"/>
    <w:rsid w:val="5B3C1C34"/>
    <w:rsid w:val="5B3F5E55"/>
    <w:rsid w:val="5B541F65"/>
    <w:rsid w:val="5B6A7AD7"/>
    <w:rsid w:val="5B7C7039"/>
    <w:rsid w:val="5B8227AF"/>
    <w:rsid w:val="5B845114"/>
    <w:rsid w:val="5B8E5D99"/>
    <w:rsid w:val="5BA2531D"/>
    <w:rsid w:val="5BA70491"/>
    <w:rsid w:val="5BA839C0"/>
    <w:rsid w:val="5BB009C9"/>
    <w:rsid w:val="5BB17A78"/>
    <w:rsid w:val="5BB6410E"/>
    <w:rsid w:val="5BB80DC3"/>
    <w:rsid w:val="5BD714DD"/>
    <w:rsid w:val="5BD82222"/>
    <w:rsid w:val="5BE7688E"/>
    <w:rsid w:val="5BE82FBD"/>
    <w:rsid w:val="5BEF3C39"/>
    <w:rsid w:val="5BF159FB"/>
    <w:rsid w:val="5BF75B45"/>
    <w:rsid w:val="5BFA04EA"/>
    <w:rsid w:val="5C0550EC"/>
    <w:rsid w:val="5C0B5C72"/>
    <w:rsid w:val="5C154879"/>
    <w:rsid w:val="5C193A67"/>
    <w:rsid w:val="5C1E3914"/>
    <w:rsid w:val="5C1F0259"/>
    <w:rsid w:val="5C23077B"/>
    <w:rsid w:val="5C310C16"/>
    <w:rsid w:val="5C46511D"/>
    <w:rsid w:val="5C772BED"/>
    <w:rsid w:val="5C777AB3"/>
    <w:rsid w:val="5C9523F8"/>
    <w:rsid w:val="5C9B5E56"/>
    <w:rsid w:val="5CA316CF"/>
    <w:rsid w:val="5CA52106"/>
    <w:rsid w:val="5CA92818"/>
    <w:rsid w:val="5CB23832"/>
    <w:rsid w:val="5CC242B2"/>
    <w:rsid w:val="5CC50848"/>
    <w:rsid w:val="5CD40F92"/>
    <w:rsid w:val="5CD9436C"/>
    <w:rsid w:val="5CE76A82"/>
    <w:rsid w:val="5CE80FE3"/>
    <w:rsid w:val="5CEF3DEF"/>
    <w:rsid w:val="5CFA5397"/>
    <w:rsid w:val="5D04798D"/>
    <w:rsid w:val="5D19263B"/>
    <w:rsid w:val="5D1A68C7"/>
    <w:rsid w:val="5D273665"/>
    <w:rsid w:val="5D2F44CD"/>
    <w:rsid w:val="5D4C4697"/>
    <w:rsid w:val="5D507808"/>
    <w:rsid w:val="5D593AAC"/>
    <w:rsid w:val="5D5C330D"/>
    <w:rsid w:val="5D655928"/>
    <w:rsid w:val="5D874194"/>
    <w:rsid w:val="5D8D3380"/>
    <w:rsid w:val="5DA62026"/>
    <w:rsid w:val="5DA8274E"/>
    <w:rsid w:val="5DCB2A42"/>
    <w:rsid w:val="5DD77AF4"/>
    <w:rsid w:val="5DD82F2A"/>
    <w:rsid w:val="5DE106AA"/>
    <w:rsid w:val="5E1608AD"/>
    <w:rsid w:val="5E2518F3"/>
    <w:rsid w:val="5E2B6BED"/>
    <w:rsid w:val="5E3A047D"/>
    <w:rsid w:val="5E605ABC"/>
    <w:rsid w:val="5E747AEF"/>
    <w:rsid w:val="5E7652D7"/>
    <w:rsid w:val="5EAB100F"/>
    <w:rsid w:val="5EAE0A56"/>
    <w:rsid w:val="5EB835EA"/>
    <w:rsid w:val="5ED9761A"/>
    <w:rsid w:val="5EDA2611"/>
    <w:rsid w:val="5EEA2914"/>
    <w:rsid w:val="5F001E66"/>
    <w:rsid w:val="5F0A18FD"/>
    <w:rsid w:val="5F0D37E6"/>
    <w:rsid w:val="5F101CDC"/>
    <w:rsid w:val="5F123A83"/>
    <w:rsid w:val="5F1A3ACE"/>
    <w:rsid w:val="5F1D20E0"/>
    <w:rsid w:val="5F2A347C"/>
    <w:rsid w:val="5F5113F0"/>
    <w:rsid w:val="5F5B5689"/>
    <w:rsid w:val="5F5E685C"/>
    <w:rsid w:val="5F84381A"/>
    <w:rsid w:val="5F996124"/>
    <w:rsid w:val="5FA123FA"/>
    <w:rsid w:val="5FD10C0F"/>
    <w:rsid w:val="5FE14D65"/>
    <w:rsid w:val="5FE20FF2"/>
    <w:rsid w:val="5FED25C7"/>
    <w:rsid w:val="5FF165CD"/>
    <w:rsid w:val="600317BD"/>
    <w:rsid w:val="601413EA"/>
    <w:rsid w:val="601C215B"/>
    <w:rsid w:val="602879D5"/>
    <w:rsid w:val="60586CAF"/>
    <w:rsid w:val="606050CE"/>
    <w:rsid w:val="60916B5D"/>
    <w:rsid w:val="60B0658B"/>
    <w:rsid w:val="60BF4BE8"/>
    <w:rsid w:val="60C25E21"/>
    <w:rsid w:val="60C3329F"/>
    <w:rsid w:val="60D03149"/>
    <w:rsid w:val="60DD7E21"/>
    <w:rsid w:val="60E5294D"/>
    <w:rsid w:val="60E860E4"/>
    <w:rsid w:val="60EC5567"/>
    <w:rsid w:val="60F040FC"/>
    <w:rsid w:val="61023EE3"/>
    <w:rsid w:val="61054ECE"/>
    <w:rsid w:val="610E47A5"/>
    <w:rsid w:val="611F196D"/>
    <w:rsid w:val="61207547"/>
    <w:rsid w:val="6122105E"/>
    <w:rsid w:val="612551D4"/>
    <w:rsid w:val="6133299B"/>
    <w:rsid w:val="61370AC6"/>
    <w:rsid w:val="61465ABF"/>
    <w:rsid w:val="614C7A16"/>
    <w:rsid w:val="614D31D2"/>
    <w:rsid w:val="615A7C4F"/>
    <w:rsid w:val="616105D2"/>
    <w:rsid w:val="61687790"/>
    <w:rsid w:val="61812A7F"/>
    <w:rsid w:val="618653AA"/>
    <w:rsid w:val="61A47902"/>
    <w:rsid w:val="61A5130B"/>
    <w:rsid w:val="61A858FD"/>
    <w:rsid w:val="61B61407"/>
    <w:rsid w:val="61B763D2"/>
    <w:rsid w:val="61BB1C10"/>
    <w:rsid w:val="61BD7123"/>
    <w:rsid w:val="61C159C8"/>
    <w:rsid w:val="61EA13E3"/>
    <w:rsid w:val="61F62645"/>
    <w:rsid w:val="61FE7A73"/>
    <w:rsid w:val="6200292A"/>
    <w:rsid w:val="620D545D"/>
    <w:rsid w:val="62227820"/>
    <w:rsid w:val="622409D2"/>
    <w:rsid w:val="623B2766"/>
    <w:rsid w:val="62425DB5"/>
    <w:rsid w:val="62487937"/>
    <w:rsid w:val="624879AD"/>
    <w:rsid w:val="624D1353"/>
    <w:rsid w:val="624D7438"/>
    <w:rsid w:val="624E4F96"/>
    <w:rsid w:val="62550507"/>
    <w:rsid w:val="62572605"/>
    <w:rsid w:val="625945AD"/>
    <w:rsid w:val="62980472"/>
    <w:rsid w:val="62994EC4"/>
    <w:rsid w:val="629B3A57"/>
    <w:rsid w:val="62B3478A"/>
    <w:rsid w:val="62B42388"/>
    <w:rsid w:val="62D11724"/>
    <w:rsid w:val="62D36ADF"/>
    <w:rsid w:val="62E27EA9"/>
    <w:rsid w:val="62E40DC0"/>
    <w:rsid w:val="62E4559A"/>
    <w:rsid w:val="62F25F5F"/>
    <w:rsid w:val="63007237"/>
    <w:rsid w:val="63036D15"/>
    <w:rsid w:val="631840A6"/>
    <w:rsid w:val="63344622"/>
    <w:rsid w:val="633D5F70"/>
    <w:rsid w:val="635165E7"/>
    <w:rsid w:val="636567CC"/>
    <w:rsid w:val="637778CD"/>
    <w:rsid w:val="63810F9A"/>
    <w:rsid w:val="63923AF1"/>
    <w:rsid w:val="63AC3CCE"/>
    <w:rsid w:val="63BD0B33"/>
    <w:rsid w:val="63BF1151"/>
    <w:rsid w:val="63C346AD"/>
    <w:rsid w:val="63D458C3"/>
    <w:rsid w:val="63DD32F4"/>
    <w:rsid w:val="63DD5F39"/>
    <w:rsid w:val="63E46D2E"/>
    <w:rsid w:val="63ED5834"/>
    <w:rsid w:val="63F233DD"/>
    <w:rsid w:val="64073E58"/>
    <w:rsid w:val="64186362"/>
    <w:rsid w:val="641C4D60"/>
    <w:rsid w:val="642718BB"/>
    <w:rsid w:val="642A56F4"/>
    <w:rsid w:val="64374F0C"/>
    <w:rsid w:val="64382C77"/>
    <w:rsid w:val="643D0E31"/>
    <w:rsid w:val="64633CF5"/>
    <w:rsid w:val="648F0135"/>
    <w:rsid w:val="64AB48FF"/>
    <w:rsid w:val="64AF52F1"/>
    <w:rsid w:val="64B07340"/>
    <w:rsid w:val="64C4300B"/>
    <w:rsid w:val="64C57025"/>
    <w:rsid w:val="64C731A6"/>
    <w:rsid w:val="64D22FEB"/>
    <w:rsid w:val="64D31695"/>
    <w:rsid w:val="64E8185A"/>
    <w:rsid w:val="64EB47B1"/>
    <w:rsid w:val="64EC39CD"/>
    <w:rsid w:val="64F46A06"/>
    <w:rsid w:val="65086E70"/>
    <w:rsid w:val="651131E0"/>
    <w:rsid w:val="653306EA"/>
    <w:rsid w:val="653543D9"/>
    <w:rsid w:val="655471D5"/>
    <w:rsid w:val="655A2E48"/>
    <w:rsid w:val="655C1CE0"/>
    <w:rsid w:val="655E440D"/>
    <w:rsid w:val="656265C6"/>
    <w:rsid w:val="65660BEF"/>
    <w:rsid w:val="65755830"/>
    <w:rsid w:val="6578000C"/>
    <w:rsid w:val="657B4BCF"/>
    <w:rsid w:val="658972C6"/>
    <w:rsid w:val="6596052C"/>
    <w:rsid w:val="659C15B2"/>
    <w:rsid w:val="65A47804"/>
    <w:rsid w:val="65A7012F"/>
    <w:rsid w:val="65AA5A8C"/>
    <w:rsid w:val="65B36584"/>
    <w:rsid w:val="65B42803"/>
    <w:rsid w:val="65B56A6C"/>
    <w:rsid w:val="65BE79F0"/>
    <w:rsid w:val="65C478CE"/>
    <w:rsid w:val="65E56B1B"/>
    <w:rsid w:val="6619558D"/>
    <w:rsid w:val="662A638F"/>
    <w:rsid w:val="66366527"/>
    <w:rsid w:val="66507672"/>
    <w:rsid w:val="665E06FA"/>
    <w:rsid w:val="665F40EC"/>
    <w:rsid w:val="66650D8A"/>
    <w:rsid w:val="666E12D6"/>
    <w:rsid w:val="668E2E6E"/>
    <w:rsid w:val="669A6213"/>
    <w:rsid w:val="669D2E44"/>
    <w:rsid w:val="66A07A6C"/>
    <w:rsid w:val="66A11763"/>
    <w:rsid w:val="66AB7785"/>
    <w:rsid w:val="66B16D84"/>
    <w:rsid w:val="66B939CA"/>
    <w:rsid w:val="66BB57A1"/>
    <w:rsid w:val="66C21480"/>
    <w:rsid w:val="66CA13EB"/>
    <w:rsid w:val="66CF202B"/>
    <w:rsid w:val="66E12935"/>
    <w:rsid w:val="66E72128"/>
    <w:rsid w:val="66E90C39"/>
    <w:rsid w:val="66EB14E3"/>
    <w:rsid w:val="66F248E5"/>
    <w:rsid w:val="66F34E8A"/>
    <w:rsid w:val="66FB5FD9"/>
    <w:rsid w:val="67030CB3"/>
    <w:rsid w:val="67123E6B"/>
    <w:rsid w:val="67276930"/>
    <w:rsid w:val="67294CF7"/>
    <w:rsid w:val="67323E01"/>
    <w:rsid w:val="673A5E45"/>
    <w:rsid w:val="67476F1E"/>
    <w:rsid w:val="6751052C"/>
    <w:rsid w:val="67531F99"/>
    <w:rsid w:val="675E6A21"/>
    <w:rsid w:val="676240E2"/>
    <w:rsid w:val="676C21DF"/>
    <w:rsid w:val="676C4756"/>
    <w:rsid w:val="67763632"/>
    <w:rsid w:val="67846B49"/>
    <w:rsid w:val="67993C5C"/>
    <w:rsid w:val="67A76E4A"/>
    <w:rsid w:val="67AF2B0F"/>
    <w:rsid w:val="67B238B6"/>
    <w:rsid w:val="67D50477"/>
    <w:rsid w:val="67EA138B"/>
    <w:rsid w:val="68077B9B"/>
    <w:rsid w:val="680D6E3A"/>
    <w:rsid w:val="68294DE1"/>
    <w:rsid w:val="683A0763"/>
    <w:rsid w:val="683C6F3D"/>
    <w:rsid w:val="684F7323"/>
    <w:rsid w:val="685254A1"/>
    <w:rsid w:val="6874494D"/>
    <w:rsid w:val="68761474"/>
    <w:rsid w:val="687B29DF"/>
    <w:rsid w:val="689431E3"/>
    <w:rsid w:val="68B63CC7"/>
    <w:rsid w:val="68B95B89"/>
    <w:rsid w:val="68BD1A1B"/>
    <w:rsid w:val="68BE6D36"/>
    <w:rsid w:val="68C3144A"/>
    <w:rsid w:val="68C46DB0"/>
    <w:rsid w:val="68CB5F2A"/>
    <w:rsid w:val="68D11028"/>
    <w:rsid w:val="68E05AFD"/>
    <w:rsid w:val="68EB1743"/>
    <w:rsid w:val="68EF54DE"/>
    <w:rsid w:val="68F40FC2"/>
    <w:rsid w:val="68F81C82"/>
    <w:rsid w:val="69006531"/>
    <w:rsid w:val="690E589C"/>
    <w:rsid w:val="69182EE6"/>
    <w:rsid w:val="692712CA"/>
    <w:rsid w:val="6929356F"/>
    <w:rsid w:val="693460F4"/>
    <w:rsid w:val="693E0BC6"/>
    <w:rsid w:val="69594CBF"/>
    <w:rsid w:val="69685C06"/>
    <w:rsid w:val="6986423E"/>
    <w:rsid w:val="69B91A0F"/>
    <w:rsid w:val="69C845E4"/>
    <w:rsid w:val="69D44E7F"/>
    <w:rsid w:val="69D8216F"/>
    <w:rsid w:val="69D86C6F"/>
    <w:rsid w:val="69DB76F0"/>
    <w:rsid w:val="69DC1F2C"/>
    <w:rsid w:val="69DD0BC0"/>
    <w:rsid w:val="69FB0E9D"/>
    <w:rsid w:val="69FD06AA"/>
    <w:rsid w:val="6A181CCA"/>
    <w:rsid w:val="6A250F79"/>
    <w:rsid w:val="6A27266F"/>
    <w:rsid w:val="6A597F12"/>
    <w:rsid w:val="6A5D69A7"/>
    <w:rsid w:val="6A6031BE"/>
    <w:rsid w:val="6A70523E"/>
    <w:rsid w:val="6A7F3B03"/>
    <w:rsid w:val="6A804980"/>
    <w:rsid w:val="6A8807E7"/>
    <w:rsid w:val="6A9B33CE"/>
    <w:rsid w:val="6A9D7E0C"/>
    <w:rsid w:val="6A9E1D03"/>
    <w:rsid w:val="6A9F4FD5"/>
    <w:rsid w:val="6AB631B6"/>
    <w:rsid w:val="6AD07398"/>
    <w:rsid w:val="6AD90575"/>
    <w:rsid w:val="6ADF3729"/>
    <w:rsid w:val="6ADF6126"/>
    <w:rsid w:val="6B0609E8"/>
    <w:rsid w:val="6B061382"/>
    <w:rsid w:val="6B0D3D8A"/>
    <w:rsid w:val="6B117F4C"/>
    <w:rsid w:val="6B201480"/>
    <w:rsid w:val="6B212838"/>
    <w:rsid w:val="6B3B69A1"/>
    <w:rsid w:val="6B4D4848"/>
    <w:rsid w:val="6B5A2559"/>
    <w:rsid w:val="6B5F4039"/>
    <w:rsid w:val="6B677C27"/>
    <w:rsid w:val="6B687BD2"/>
    <w:rsid w:val="6B6A2073"/>
    <w:rsid w:val="6B6D68A7"/>
    <w:rsid w:val="6B870813"/>
    <w:rsid w:val="6B957C0F"/>
    <w:rsid w:val="6B9A55AC"/>
    <w:rsid w:val="6BAE3005"/>
    <w:rsid w:val="6BBA1080"/>
    <w:rsid w:val="6BBD47E4"/>
    <w:rsid w:val="6BCE3625"/>
    <w:rsid w:val="6BD93B95"/>
    <w:rsid w:val="6BDF4766"/>
    <w:rsid w:val="6BEE6EF9"/>
    <w:rsid w:val="6BFA79CC"/>
    <w:rsid w:val="6BFE062E"/>
    <w:rsid w:val="6C09731B"/>
    <w:rsid w:val="6C0C0E50"/>
    <w:rsid w:val="6C0F1737"/>
    <w:rsid w:val="6C2C73B4"/>
    <w:rsid w:val="6C300D12"/>
    <w:rsid w:val="6C4D24D9"/>
    <w:rsid w:val="6C551C84"/>
    <w:rsid w:val="6C591BA6"/>
    <w:rsid w:val="6C707A19"/>
    <w:rsid w:val="6C7561E0"/>
    <w:rsid w:val="6C780E05"/>
    <w:rsid w:val="6C823590"/>
    <w:rsid w:val="6C8B0051"/>
    <w:rsid w:val="6C8F4F20"/>
    <w:rsid w:val="6CA42753"/>
    <w:rsid w:val="6CAC7EE4"/>
    <w:rsid w:val="6CB97ACF"/>
    <w:rsid w:val="6CCD7BA5"/>
    <w:rsid w:val="6CFE3FB9"/>
    <w:rsid w:val="6CFF692C"/>
    <w:rsid w:val="6D212849"/>
    <w:rsid w:val="6D2321D3"/>
    <w:rsid w:val="6D36555A"/>
    <w:rsid w:val="6D376F72"/>
    <w:rsid w:val="6D38341A"/>
    <w:rsid w:val="6D482078"/>
    <w:rsid w:val="6D506522"/>
    <w:rsid w:val="6D534B97"/>
    <w:rsid w:val="6D64189B"/>
    <w:rsid w:val="6D68769C"/>
    <w:rsid w:val="6D6C29E1"/>
    <w:rsid w:val="6D6D0EC9"/>
    <w:rsid w:val="6D77353A"/>
    <w:rsid w:val="6D7D4EC6"/>
    <w:rsid w:val="6D7D602D"/>
    <w:rsid w:val="6D7E32EC"/>
    <w:rsid w:val="6D8F3447"/>
    <w:rsid w:val="6D961FF3"/>
    <w:rsid w:val="6D9C3D8E"/>
    <w:rsid w:val="6DA62903"/>
    <w:rsid w:val="6DA87051"/>
    <w:rsid w:val="6DB5003B"/>
    <w:rsid w:val="6DC215B3"/>
    <w:rsid w:val="6DD25110"/>
    <w:rsid w:val="6DEB7EAE"/>
    <w:rsid w:val="6DEC6BC7"/>
    <w:rsid w:val="6DF84784"/>
    <w:rsid w:val="6DF924E5"/>
    <w:rsid w:val="6DFD50A0"/>
    <w:rsid w:val="6E013EA8"/>
    <w:rsid w:val="6E02722B"/>
    <w:rsid w:val="6E155D0D"/>
    <w:rsid w:val="6E1C55F5"/>
    <w:rsid w:val="6E1F10CC"/>
    <w:rsid w:val="6E2401DF"/>
    <w:rsid w:val="6E2C7C65"/>
    <w:rsid w:val="6E505448"/>
    <w:rsid w:val="6E577163"/>
    <w:rsid w:val="6E5E36E0"/>
    <w:rsid w:val="6E6A5AE5"/>
    <w:rsid w:val="6E753F4E"/>
    <w:rsid w:val="6E8A4FCF"/>
    <w:rsid w:val="6E8F3ECF"/>
    <w:rsid w:val="6E9A7644"/>
    <w:rsid w:val="6EAA5315"/>
    <w:rsid w:val="6EB104A4"/>
    <w:rsid w:val="6EB479C4"/>
    <w:rsid w:val="6EC709FC"/>
    <w:rsid w:val="6ED040EB"/>
    <w:rsid w:val="6ED425D1"/>
    <w:rsid w:val="6EE060AF"/>
    <w:rsid w:val="6EEB0202"/>
    <w:rsid w:val="6EFA7237"/>
    <w:rsid w:val="6EFE34D5"/>
    <w:rsid w:val="6EFE64C4"/>
    <w:rsid w:val="6F0A0AC1"/>
    <w:rsid w:val="6F0B041D"/>
    <w:rsid w:val="6F1A7E13"/>
    <w:rsid w:val="6F2B0278"/>
    <w:rsid w:val="6F2F3B0D"/>
    <w:rsid w:val="6F3A30E8"/>
    <w:rsid w:val="6F45484F"/>
    <w:rsid w:val="6F5C5D34"/>
    <w:rsid w:val="6F653A8D"/>
    <w:rsid w:val="6F675EA9"/>
    <w:rsid w:val="6F8227B6"/>
    <w:rsid w:val="6F875AF2"/>
    <w:rsid w:val="6F8A7E58"/>
    <w:rsid w:val="6F9A71FA"/>
    <w:rsid w:val="6FB7348B"/>
    <w:rsid w:val="6FCB42F3"/>
    <w:rsid w:val="70002FFE"/>
    <w:rsid w:val="70027EC7"/>
    <w:rsid w:val="700B4140"/>
    <w:rsid w:val="705D6D26"/>
    <w:rsid w:val="70750242"/>
    <w:rsid w:val="70875D35"/>
    <w:rsid w:val="70987344"/>
    <w:rsid w:val="70B01966"/>
    <w:rsid w:val="70B501C3"/>
    <w:rsid w:val="70D37BD1"/>
    <w:rsid w:val="70E31E6F"/>
    <w:rsid w:val="70EE1580"/>
    <w:rsid w:val="70EF1D50"/>
    <w:rsid w:val="70FC2F32"/>
    <w:rsid w:val="711332B4"/>
    <w:rsid w:val="712A1C7F"/>
    <w:rsid w:val="714C1504"/>
    <w:rsid w:val="715202C3"/>
    <w:rsid w:val="717312FD"/>
    <w:rsid w:val="71790856"/>
    <w:rsid w:val="718846F7"/>
    <w:rsid w:val="7189594F"/>
    <w:rsid w:val="7190691C"/>
    <w:rsid w:val="71973FDD"/>
    <w:rsid w:val="71974DF4"/>
    <w:rsid w:val="719B5FD2"/>
    <w:rsid w:val="719E5067"/>
    <w:rsid w:val="71A36A86"/>
    <w:rsid w:val="71AE3B48"/>
    <w:rsid w:val="71B01A80"/>
    <w:rsid w:val="71BF0B08"/>
    <w:rsid w:val="71D85F3B"/>
    <w:rsid w:val="71D9568C"/>
    <w:rsid w:val="71DA54CB"/>
    <w:rsid w:val="71F2087A"/>
    <w:rsid w:val="71F664AF"/>
    <w:rsid w:val="720908A5"/>
    <w:rsid w:val="72113E29"/>
    <w:rsid w:val="721162C0"/>
    <w:rsid w:val="72141259"/>
    <w:rsid w:val="72173B1E"/>
    <w:rsid w:val="72180A6B"/>
    <w:rsid w:val="722F34AB"/>
    <w:rsid w:val="72467B55"/>
    <w:rsid w:val="72491E09"/>
    <w:rsid w:val="724D2C1E"/>
    <w:rsid w:val="724F25F1"/>
    <w:rsid w:val="724F416B"/>
    <w:rsid w:val="726717AE"/>
    <w:rsid w:val="7270635B"/>
    <w:rsid w:val="727A0251"/>
    <w:rsid w:val="727C42C9"/>
    <w:rsid w:val="728B6CDF"/>
    <w:rsid w:val="728E1BEE"/>
    <w:rsid w:val="729F3BE6"/>
    <w:rsid w:val="72A11A52"/>
    <w:rsid w:val="72B849E1"/>
    <w:rsid w:val="72E21C4A"/>
    <w:rsid w:val="73002A67"/>
    <w:rsid w:val="730E03B6"/>
    <w:rsid w:val="730F7DAB"/>
    <w:rsid w:val="7332685B"/>
    <w:rsid w:val="73521C70"/>
    <w:rsid w:val="735A473D"/>
    <w:rsid w:val="73653B5A"/>
    <w:rsid w:val="737D308A"/>
    <w:rsid w:val="73860B26"/>
    <w:rsid w:val="73866C20"/>
    <w:rsid w:val="738A5A2C"/>
    <w:rsid w:val="738D5605"/>
    <w:rsid w:val="73AE19FD"/>
    <w:rsid w:val="73B36A81"/>
    <w:rsid w:val="73C26045"/>
    <w:rsid w:val="73CD7D41"/>
    <w:rsid w:val="73D30207"/>
    <w:rsid w:val="73D5384C"/>
    <w:rsid w:val="73F86147"/>
    <w:rsid w:val="74022C3E"/>
    <w:rsid w:val="740313DE"/>
    <w:rsid w:val="74040037"/>
    <w:rsid w:val="74090E92"/>
    <w:rsid w:val="741047BB"/>
    <w:rsid w:val="744634CE"/>
    <w:rsid w:val="744855AC"/>
    <w:rsid w:val="744A15C7"/>
    <w:rsid w:val="744F6346"/>
    <w:rsid w:val="74522EB9"/>
    <w:rsid w:val="74547042"/>
    <w:rsid w:val="745F0885"/>
    <w:rsid w:val="74631696"/>
    <w:rsid w:val="747B6CD2"/>
    <w:rsid w:val="747E1975"/>
    <w:rsid w:val="74896FCD"/>
    <w:rsid w:val="748B2469"/>
    <w:rsid w:val="7493799E"/>
    <w:rsid w:val="74A24410"/>
    <w:rsid w:val="74C23271"/>
    <w:rsid w:val="74E42516"/>
    <w:rsid w:val="74EE0F8A"/>
    <w:rsid w:val="74FA7E85"/>
    <w:rsid w:val="75010237"/>
    <w:rsid w:val="750434CE"/>
    <w:rsid w:val="75070A3C"/>
    <w:rsid w:val="750E3A02"/>
    <w:rsid w:val="75116EA3"/>
    <w:rsid w:val="7513510F"/>
    <w:rsid w:val="75135C7F"/>
    <w:rsid w:val="75233DF8"/>
    <w:rsid w:val="75307DB0"/>
    <w:rsid w:val="753454D9"/>
    <w:rsid w:val="753753CE"/>
    <w:rsid w:val="75410EA1"/>
    <w:rsid w:val="75414EFD"/>
    <w:rsid w:val="75562676"/>
    <w:rsid w:val="75575BC7"/>
    <w:rsid w:val="756A53A9"/>
    <w:rsid w:val="757BC30A"/>
    <w:rsid w:val="757E7670"/>
    <w:rsid w:val="758A7640"/>
    <w:rsid w:val="758B1A8E"/>
    <w:rsid w:val="7591115C"/>
    <w:rsid w:val="75927A37"/>
    <w:rsid w:val="75A82EED"/>
    <w:rsid w:val="75AF2E1E"/>
    <w:rsid w:val="75C11D1D"/>
    <w:rsid w:val="75C362D8"/>
    <w:rsid w:val="75E311D2"/>
    <w:rsid w:val="75E33581"/>
    <w:rsid w:val="75EB57CA"/>
    <w:rsid w:val="76027D5B"/>
    <w:rsid w:val="76035231"/>
    <w:rsid w:val="7616788E"/>
    <w:rsid w:val="76183F66"/>
    <w:rsid w:val="76431336"/>
    <w:rsid w:val="76450A93"/>
    <w:rsid w:val="764E71F7"/>
    <w:rsid w:val="766E4D83"/>
    <w:rsid w:val="7670295E"/>
    <w:rsid w:val="76765641"/>
    <w:rsid w:val="76775AC5"/>
    <w:rsid w:val="76AA142C"/>
    <w:rsid w:val="76AA7803"/>
    <w:rsid w:val="76B847EB"/>
    <w:rsid w:val="76BB5698"/>
    <w:rsid w:val="76C0206C"/>
    <w:rsid w:val="76D07F0A"/>
    <w:rsid w:val="76D2573F"/>
    <w:rsid w:val="76E2332C"/>
    <w:rsid w:val="76EA5F09"/>
    <w:rsid w:val="76EF5D1A"/>
    <w:rsid w:val="76FC3D1C"/>
    <w:rsid w:val="770B5EC8"/>
    <w:rsid w:val="772521BF"/>
    <w:rsid w:val="77256AB4"/>
    <w:rsid w:val="7728034B"/>
    <w:rsid w:val="774F5E9B"/>
    <w:rsid w:val="77503D91"/>
    <w:rsid w:val="77634D2D"/>
    <w:rsid w:val="77724195"/>
    <w:rsid w:val="77724B4A"/>
    <w:rsid w:val="77961677"/>
    <w:rsid w:val="77B26B85"/>
    <w:rsid w:val="77BB42C1"/>
    <w:rsid w:val="77CC3B3E"/>
    <w:rsid w:val="77CE617A"/>
    <w:rsid w:val="77F066CE"/>
    <w:rsid w:val="78143DD0"/>
    <w:rsid w:val="78171DF1"/>
    <w:rsid w:val="78181329"/>
    <w:rsid w:val="781B53F1"/>
    <w:rsid w:val="78227E4D"/>
    <w:rsid w:val="783B1452"/>
    <w:rsid w:val="785568BD"/>
    <w:rsid w:val="787673C1"/>
    <w:rsid w:val="78837320"/>
    <w:rsid w:val="789B6652"/>
    <w:rsid w:val="78A0486A"/>
    <w:rsid w:val="78AA1529"/>
    <w:rsid w:val="78B13A9C"/>
    <w:rsid w:val="78D97D4C"/>
    <w:rsid w:val="78DE5890"/>
    <w:rsid w:val="78F644C3"/>
    <w:rsid w:val="79003A49"/>
    <w:rsid w:val="79005C51"/>
    <w:rsid w:val="79012555"/>
    <w:rsid w:val="790F1FBD"/>
    <w:rsid w:val="791A5AF7"/>
    <w:rsid w:val="791B3898"/>
    <w:rsid w:val="79212CEE"/>
    <w:rsid w:val="792644DC"/>
    <w:rsid w:val="79422A6D"/>
    <w:rsid w:val="79441F3B"/>
    <w:rsid w:val="794E1E33"/>
    <w:rsid w:val="7957137F"/>
    <w:rsid w:val="798A50E1"/>
    <w:rsid w:val="798E7533"/>
    <w:rsid w:val="79924A40"/>
    <w:rsid w:val="79960EC4"/>
    <w:rsid w:val="799A0F51"/>
    <w:rsid w:val="799B656D"/>
    <w:rsid w:val="799B65DB"/>
    <w:rsid w:val="79B34233"/>
    <w:rsid w:val="79B44CD2"/>
    <w:rsid w:val="79BC25A8"/>
    <w:rsid w:val="79F603F3"/>
    <w:rsid w:val="7A1D3056"/>
    <w:rsid w:val="7A3342E7"/>
    <w:rsid w:val="7A464B76"/>
    <w:rsid w:val="7A494983"/>
    <w:rsid w:val="7A511FCC"/>
    <w:rsid w:val="7A5E013A"/>
    <w:rsid w:val="7A627659"/>
    <w:rsid w:val="7A664824"/>
    <w:rsid w:val="7A724A9B"/>
    <w:rsid w:val="7A767BBE"/>
    <w:rsid w:val="7A7A2CE5"/>
    <w:rsid w:val="7A7F6805"/>
    <w:rsid w:val="7AA04A1F"/>
    <w:rsid w:val="7AA574B5"/>
    <w:rsid w:val="7ABB2644"/>
    <w:rsid w:val="7ABE4C86"/>
    <w:rsid w:val="7AC53DE7"/>
    <w:rsid w:val="7AC767DE"/>
    <w:rsid w:val="7AE06DD7"/>
    <w:rsid w:val="7AED20CC"/>
    <w:rsid w:val="7AEF6D45"/>
    <w:rsid w:val="7B137E04"/>
    <w:rsid w:val="7B1D61F9"/>
    <w:rsid w:val="7B2A1A50"/>
    <w:rsid w:val="7B48655D"/>
    <w:rsid w:val="7B5814A6"/>
    <w:rsid w:val="7B7872D9"/>
    <w:rsid w:val="7B910011"/>
    <w:rsid w:val="7B955BE7"/>
    <w:rsid w:val="7BA53F98"/>
    <w:rsid w:val="7BA9207C"/>
    <w:rsid w:val="7BA93857"/>
    <w:rsid w:val="7BAA15CA"/>
    <w:rsid w:val="7BBA54CD"/>
    <w:rsid w:val="7BC76362"/>
    <w:rsid w:val="7BDB7019"/>
    <w:rsid w:val="7BEE2EDB"/>
    <w:rsid w:val="7C15435A"/>
    <w:rsid w:val="7C182A0C"/>
    <w:rsid w:val="7C1D40D6"/>
    <w:rsid w:val="7C356AF3"/>
    <w:rsid w:val="7C4C17F9"/>
    <w:rsid w:val="7C5B0B15"/>
    <w:rsid w:val="7C6D08AE"/>
    <w:rsid w:val="7C731D6C"/>
    <w:rsid w:val="7C9407B3"/>
    <w:rsid w:val="7C954253"/>
    <w:rsid w:val="7C9E5D63"/>
    <w:rsid w:val="7CAA40B0"/>
    <w:rsid w:val="7CB158C8"/>
    <w:rsid w:val="7CB76B18"/>
    <w:rsid w:val="7CBF51DD"/>
    <w:rsid w:val="7CC74364"/>
    <w:rsid w:val="7CD26907"/>
    <w:rsid w:val="7CD4127C"/>
    <w:rsid w:val="7CDD7F3E"/>
    <w:rsid w:val="7CE91A3F"/>
    <w:rsid w:val="7CFD2572"/>
    <w:rsid w:val="7D037D66"/>
    <w:rsid w:val="7D0A450E"/>
    <w:rsid w:val="7D136235"/>
    <w:rsid w:val="7D157E97"/>
    <w:rsid w:val="7D196995"/>
    <w:rsid w:val="7D2E0DC2"/>
    <w:rsid w:val="7D3C21AD"/>
    <w:rsid w:val="7D534D53"/>
    <w:rsid w:val="7D537A4B"/>
    <w:rsid w:val="7D55280D"/>
    <w:rsid w:val="7D7338AB"/>
    <w:rsid w:val="7D7816CD"/>
    <w:rsid w:val="7D844C85"/>
    <w:rsid w:val="7D9A0532"/>
    <w:rsid w:val="7D9C4024"/>
    <w:rsid w:val="7DA2476D"/>
    <w:rsid w:val="7DB77BF0"/>
    <w:rsid w:val="7DB84246"/>
    <w:rsid w:val="7DC67A43"/>
    <w:rsid w:val="7DCF7A15"/>
    <w:rsid w:val="7DD61F49"/>
    <w:rsid w:val="7DEE3F57"/>
    <w:rsid w:val="7E000C41"/>
    <w:rsid w:val="7E0320C4"/>
    <w:rsid w:val="7E0C10E3"/>
    <w:rsid w:val="7E102231"/>
    <w:rsid w:val="7E110F19"/>
    <w:rsid w:val="7E155F46"/>
    <w:rsid w:val="7E241BE2"/>
    <w:rsid w:val="7E276046"/>
    <w:rsid w:val="7E2C36B2"/>
    <w:rsid w:val="7E37568E"/>
    <w:rsid w:val="7E3C0E8E"/>
    <w:rsid w:val="7E57073F"/>
    <w:rsid w:val="7E767EBC"/>
    <w:rsid w:val="7E8023CC"/>
    <w:rsid w:val="7E8A2DDC"/>
    <w:rsid w:val="7EB66E26"/>
    <w:rsid w:val="7EC2047F"/>
    <w:rsid w:val="7ED56D65"/>
    <w:rsid w:val="7ED857B2"/>
    <w:rsid w:val="7EE11F11"/>
    <w:rsid w:val="7EE814E0"/>
    <w:rsid w:val="7EFA6252"/>
    <w:rsid w:val="7F050C9E"/>
    <w:rsid w:val="7F0B7F33"/>
    <w:rsid w:val="7F0E6C92"/>
    <w:rsid w:val="7F102AD6"/>
    <w:rsid w:val="7F183C88"/>
    <w:rsid w:val="7F207025"/>
    <w:rsid w:val="7F275F46"/>
    <w:rsid w:val="7F35002E"/>
    <w:rsid w:val="7F3620F6"/>
    <w:rsid w:val="7F736F6C"/>
    <w:rsid w:val="7F797E5E"/>
    <w:rsid w:val="7F8D4D1A"/>
    <w:rsid w:val="7F904D59"/>
    <w:rsid w:val="7FAE6FA0"/>
    <w:rsid w:val="7FEA0A30"/>
    <w:rsid w:val="7FF6771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64AB3"/>
  <w15:docId w15:val="{8FBD2FF3-619F-4E42-B3C9-FE1EB4461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jc w:val="both"/>
    </w:pPr>
    <w:rPr>
      <w:rFonts w:eastAsia="Calibri"/>
      <w:sz w:val="22"/>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numPr>
        <w:numId w:val="0"/>
      </w:numPr>
      <w:pBdr>
        <w:top w:val="none" w:sz="0" w:space="0" w:color="auto"/>
      </w:pBdr>
      <w:spacing w:before="180"/>
      <w:outlineLvl w:val="1"/>
    </w:pPr>
    <w:rPr>
      <w:sz w:val="32"/>
      <w:szCs w:val="32"/>
    </w:rPr>
  </w:style>
  <w:style w:type="paragraph" w:styleId="3">
    <w:name w:val="heading 3"/>
    <w:basedOn w:val="a"/>
    <w:next w:val="a"/>
    <w:link w:val="3Char"/>
    <w:qFormat/>
    <w:pPr>
      <w:spacing w:before="120"/>
      <w:ind w:left="1429"/>
      <w:outlineLvl w:val="2"/>
    </w:pPr>
    <w:rPr>
      <w:sz w:val="28"/>
      <w:szCs w:val="28"/>
    </w:rPr>
  </w:style>
  <w:style w:type="paragraph" w:styleId="4">
    <w:name w:val="heading 4"/>
    <w:basedOn w:val="3"/>
    <w:next w:val="a"/>
    <w:link w:val="4Char"/>
    <w:qFormat/>
    <w:pPr>
      <w:ind w:left="1431"/>
      <w:outlineLvl w:val="3"/>
    </w:pPr>
    <w:rPr>
      <w:sz w:val="24"/>
      <w:szCs w:val="24"/>
    </w:rPr>
  </w:style>
  <w:style w:type="paragraph" w:styleId="5">
    <w:name w:val="heading 5"/>
    <w:basedOn w:val="4"/>
    <w:next w:val="a"/>
    <w:link w:val="5Char"/>
    <w:qFormat/>
    <w:pPr>
      <w:outlineLvl w:val="4"/>
    </w:pPr>
    <w:rPr>
      <w:sz w:val="22"/>
      <w:szCs w:val="22"/>
    </w:rPr>
  </w:style>
  <w:style w:type="paragraph" w:styleId="6">
    <w:name w:val="heading 6"/>
    <w:basedOn w:val="a"/>
    <w:next w:val="a"/>
    <w:link w:val="6Char"/>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 w:val="20"/>
      <w:szCs w:val="20"/>
      <w:lang w:val="en-GB" w:eastAsia="zh-CN"/>
    </w:rPr>
  </w:style>
  <w:style w:type="paragraph" w:styleId="7">
    <w:name w:val="heading 7"/>
    <w:basedOn w:val="a"/>
    <w:next w:val="a"/>
    <w:link w:val="7Char"/>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 w:val="20"/>
      <w:szCs w:val="20"/>
      <w:lang w:val="en-GB" w:eastAsia="zh-CN"/>
    </w:rPr>
  </w:style>
  <w:style w:type="paragraph" w:styleId="8">
    <w:name w:val="heading 8"/>
    <w:basedOn w:val="7"/>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spacing w:after="180" w:line="240" w:lineRule="auto"/>
      <w:ind w:left="568" w:hanging="284"/>
    </w:pPr>
    <w:rPr>
      <w:rFonts w:eastAsia="Times New Roman"/>
      <w:sz w:val="20"/>
      <w:szCs w:val="20"/>
      <w:lang w:val="en-GB"/>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caption"/>
    <w:basedOn w:val="a"/>
    <w:next w:val="a"/>
    <w:link w:val="Char"/>
    <w:qFormat/>
    <w:pPr>
      <w:autoSpaceDE w:val="0"/>
      <w:autoSpaceDN w:val="0"/>
      <w:adjustRightInd w:val="0"/>
      <w:snapToGrid w:val="0"/>
      <w:spacing w:after="120" w:line="240" w:lineRule="auto"/>
      <w:jc w:val="center"/>
    </w:pPr>
    <w:rPr>
      <w:rFonts w:eastAsia="宋体"/>
      <w:b/>
      <w:bCs/>
      <w:kern w:val="2"/>
      <w:sz w:val="20"/>
      <w:szCs w:val="20"/>
      <w:lang w:val="en-GB" w:eastAsia="zh-CN"/>
    </w:rPr>
  </w:style>
  <w:style w:type="paragraph" w:styleId="a7">
    <w:name w:val="Document Map"/>
    <w:basedOn w:val="a"/>
    <w:link w:val="Char0"/>
    <w:semiHidden/>
    <w:qFormat/>
    <w:pPr>
      <w:shd w:val="clear" w:color="auto" w:fill="000080"/>
      <w:spacing w:after="180" w:line="240" w:lineRule="auto"/>
    </w:pPr>
    <w:rPr>
      <w:rFonts w:ascii="Tahoma" w:eastAsia="Times New Roman" w:hAnsi="Tahoma"/>
      <w:sz w:val="20"/>
      <w:szCs w:val="20"/>
      <w:lang w:val="en-GB"/>
    </w:rPr>
  </w:style>
  <w:style w:type="paragraph" w:styleId="a8">
    <w:name w:val="annotation text"/>
    <w:basedOn w:val="a"/>
    <w:link w:val="Char1"/>
    <w:unhideWhenUsed/>
    <w:qFormat/>
    <w:pPr>
      <w:spacing w:line="240" w:lineRule="auto"/>
    </w:pPr>
    <w:rPr>
      <w:sz w:val="20"/>
      <w:szCs w:val="20"/>
    </w:rPr>
  </w:style>
  <w:style w:type="paragraph" w:styleId="a9">
    <w:name w:val="Body Text"/>
    <w:basedOn w:val="a"/>
    <w:link w:val="Char2"/>
    <w:qFormat/>
    <w:pPr>
      <w:spacing w:after="180" w:line="240" w:lineRule="auto"/>
    </w:pPr>
    <w:rPr>
      <w:rFonts w:eastAsia="Times New Roman"/>
      <w:sz w:val="20"/>
      <w:szCs w:val="20"/>
      <w:lang w:val="en-GB"/>
    </w:rPr>
  </w:style>
  <w:style w:type="paragraph" w:styleId="aa">
    <w:name w:val="Plain Text"/>
    <w:basedOn w:val="a"/>
    <w:link w:val="Char3"/>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4"/>
    <w:uiPriority w:val="99"/>
    <w:unhideWhenUsed/>
    <w:qFormat/>
    <w:pPr>
      <w:spacing w:after="0" w:line="240" w:lineRule="auto"/>
    </w:pPr>
    <w:rPr>
      <w:rFonts w:ascii="Segoe UI" w:hAnsi="Segoe UI" w:cs="Segoe UI"/>
      <w:sz w:val="18"/>
      <w:szCs w:val="18"/>
    </w:rPr>
  </w:style>
  <w:style w:type="paragraph" w:styleId="ac">
    <w:name w:val="footer"/>
    <w:basedOn w:val="a"/>
    <w:link w:val="Char5"/>
    <w:uiPriority w:val="99"/>
    <w:unhideWhenUsed/>
    <w:qFormat/>
    <w:pPr>
      <w:tabs>
        <w:tab w:val="center" w:pos="4680"/>
        <w:tab w:val="right" w:pos="9360"/>
      </w:tabs>
      <w:spacing w:after="0" w:line="240" w:lineRule="auto"/>
    </w:pPr>
  </w:style>
  <w:style w:type="paragraph" w:styleId="ad">
    <w:name w:val="header"/>
    <w:basedOn w:val="a"/>
    <w:link w:val="Char6"/>
    <w:unhideWhenUsed/>
    <w:qFormat/>
    <w:pPr>
      <w:tabs>
        <w:tab w:val="center" w:pos="4680"/>
        <w:tab w:val="right" w:pos="9360"/>
      </w:tabs>
      <w:spacing w:after="0" w:line="240" w:lineRule="auto"/>
    </w:pPr>
  </w:style>
  <w:style w:type="paragraph" w:styleId="ae">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
    <w:name w:val="footnote text"/>
    <w:basedOn w:val="a"/>
    <w:link w:val="Char7"/>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 w:val="20"/>
      <w:szCs w:val="20"/>
      <w:lang w:val="en-GB"/>
    </w:rPr>
  </w:style>
  <w:style w:type="paragraph" w:styleId="24">
    <w:name w:val="index 2"/>
    <w:basedOn w:val="11"/>
    <w:next w:val="a"/>
    <w:semiHidden/>
    <w:qFormat/>
    <w:pPr>
      <w:ind w:left="284"/>
    </w:pPr>
  </w:style>
  <w:style w:type="paragraph" w:styleId="af1">
    <w:name w:val="Title"/>
    <w:basedOn w:val="a"/>
    <w:next w:val="a"/>
    <w:link w:val="Char8"/>
    <w:qFormat/>
    <w:pPr>
      <w:spacing w:before="240" w:after="60" w:line="240" w:lineRule="auto"/>
      <w:jc w:val="center"/>
      <w:outlineLvl w:val="0"/>
    </w:pPr>
    <w:rPr>
      <w:rFonts w:ascii="Cambria" w:eastAsia="Times New Roman" w:hAnsi="Cambria"/>
      <w:b/>
      <w:bCs/>
      <w:kern w:val="28"/>
      <w:sz w:val="32"/>
      <w:szCs w:val="32"/>
      <w:lang w:val="en-GB"/>
    </w:rPr>
  </w:style>
  <w:style w:type="paragraph" w:styleId="af2">
    <w:name w:val="annotation subject"/>
    <w:basedOn w:val="a8"/>
    <w:next w:val="a8"/>
    <w:link w:val="Char9"/>
    <w:uiPriority w:val="99"/>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4">
    <w:name w:val="Strong"/>
    <w:uiPriority w:val="22"/>
    <w:qFormat/>
    <w:rPr>
      <w:b/>
      <w:bCs/>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unhideWhenUsed/>
    <w:qFormat/>
    <w:rPr>
      <w:color w:val="0176C3"/>
      <w:u w:val="none"/>
    </w:rPr>
  </w:style>
  <w:style w:type="character" w:styleId="af8">
    <w:name w:val="annotation reference"/>
    <w:unhideWhenUsed/>
    <w:qFormat/>
    <w:rPr>
      <w:sz w:val="16"/>
      <w:szCs w:val="16"/>
    </w:rPr>
  </w:style>
  <w:style w:type="character" w:styleId="af9">
    <w:name w:val="footnote reference"/>
    <w:semiHidden/>
    <w:qFormat/>
    <w:rPr>
      <w:b/>
      <w:position w:val="6"/>
      <w:sz w:val="16"/>
    </w:rPr>
  </w:style>
  <w:style w:type="character" w:customStyle="1" w:styleId="Char4">
    <w:name w:val="批注框文本 Char"/>
    <w:link w:val="ab"/>
    <w:uiPriority w:val="99"/>
    <w:qFormat/>
    <w:rPr>
      <w:rFonts w:ascii="Segoe UI" w:hAnsi="Segoe UI" w:cs="Segoe UI"/>
      <w:sz w:val="18"/>
      <w:szCs w:val="18"/>
    </w:rPr>
  </w:style>
  <w:style w:type="character" w:customStyle="1" w:styleId="1Char">
    <w:name w:val="标题 1 Char"/>
    <w:link w:val="1"/>
    <w:qFormat/>
    <w:rPr>
      <w:rFonts w:ascii="Arial" w:eastAsia="Times New Roman" w:hAnsi="Arial" w:cs="Arial"/>
      <w:sz w:val="36"/>
      <w:szCs w:val="36"/>
      <w:lang w:val="en-GB" w:eastAsia="zh-CN"/>
    </w:rPr>
  </w:style>
  <w:style w:type="character" w:customStyle="1" w:styleId="2Char">
    <w:name w:val="标题 2 Char"/>
    <w:link w:val="2"/>
    <w:uiPriority w:val="9"/>
    <w:qFormat/>
    <w:rPr>
      <w:rFonts w:ascii="Arial" w:eastAsia="Times New Roman" w:hAnsi="Arial" w:cs="Arial"/>
      <w:sz w:val="32"/>
      <w:szCs w:val="32"/>
      <w:lang w:val="en-GB" w:eastAsia="zh-CN"/>
    </w:rPr>
  </w:style>
  <w:style w:type="character" w:customStyle="1" w:styleId="3Char">
    <w:name w:val="标题 3 Char"/>
    <w:link w:val="3"/>
    <w:qFormat/>
    <w:rPr>
      <w:rFonts w:ascii="Arial" w:eastAsia="Times New Roman" w:hAnsi="Arial" w:cs="Arial"/>
      <w:sz w:val="28"/>
      <w:szCs w:val="28"/>
      <w:lang w:val="en-GB" w:eastAsia="zh-CN"/>
    </w:rPr>
  </w:style>
  <w:style w:type="character" w:customStyle="1" w:styleId="4Char">
    <w:name w:val="标题 4 Char"/>
    <w:link w:val="4"/>
    <w:qFormat/>
    <w:rPr>
      <w:rFonts w:ascii="Arial" w:eastAsia="Times New Roman" w:hAnsi="Arial" w:cs="Arial"/>
      <w:sz w:val="24"/>
      <w:szCs w:val="24"/>
      <w:lang w:val="en-GB" w:eastAsia="zh-CN"/>
    </w:rPr>
  </w:style>
  <w:style w:type="character" w:customStyle="1" w:styleId="5Char">
    <w:name w:val="标题 5 Char"/>
    <w:link w:val="5"/>
    <w:qFormat/>
    <w:rPr>
      <w:rFonts w:ascii="Arial" w:eastAsia="Times New Roman" w:hAnsi="Arial" w:cs="Arial"/>
      <w:lang w:val="en-GB" w:eastAsia="zh-CN"/>
    </w:rPr>
  </w:style>
  <w:style w:type="character" w:customStyle="1" w:styleId="6Char">
    <w:name w:val="标题 6 Char"/>
    <w:link w:val="6"/>
    <w:qFormat/>
    <w:rPr>
      <w:rFonts w:ascii="Arial" w:eastAsia="Times New Roman" w:hAnsi="Arial" w:cs="Arial"/>
      <w:sz w:val="20"/>
      <w:szCs w:val="20"/>
      <w:lang w:val="en-GB" w:eastAsia="zh-CN"/>
    </w:rPr>
  </w:style>
  <w:style w:type="character" w:customStyle="1" w:styleId="7Char">
    <w:name w:val="标题 7 Char"/>
    <w:link w:val="7"/>
    <w:qFormat/>
    <w:rPr>
      <w:rFonts w:ascii="Arial" w:eastAsia="Times New Roman" w:hAnsi="Arial" w:cs="Arial"/>
      <w:sz w:val="20"/>
      <w:szCs w:val="20"/>
      <w:lang w:val="en-GB" w:eastAsia="zh-CN"/>
    </w:rPr>
  </w:style>
  <w:style w:type="character" w:customStyle="1" w:styleId="8Char">
    <w:name w:val="标题 8 Char"/>
    <w:link w:val="8"/>
    <w:qFormat/>
    <w:rPr>
      <w:rFonts w:ascii="Arial" w:eastAsia="Times New Roman" w:hAnsi="Arial" w:cs="Arial"/>
      <w:sz w:val="20"/>
      <w:szCs w:val="20"/>
      <w:lang w:val="en-GB" w:eastAsia="zh-CN"/>
    </w:rPr>
  </w:style>
  <w:style w:type="character" w:customStyle="1" w:styleId="9Char">
    <w:name w:val="标题 9 Char"/>
    <w:link w:val="9"/>
    <w:qFormat/>
    <w:rPr>
      <w:rFonts w:ascii="Arial" w:eastAsia="Times New Roman" w:hAnsi="Arial" w:cs="Arial"/>
      <w:sz w:val="20"/>
      <w:szCs w:val="20"/>
      <w:lang w:val="en-GB" w:eastAsia="zh-CN"/>
    </w:rPr>
  </w:style>
  <w:style w:type="character" w:customStyle="1" w:styleId="Char">
    <w:name w:val="题注 Char"/>
    <w:link w:val="a6"/>
    <w:qFormat/>
    <w:rPr>
      <w:rFonts w:ascii="Times New Roman" w:eastAsia="宋体" w:hAnsi="Times New Roman" w:cs="Times New Roman"/>
      <w:b/>
      <w:bCs/>
      <w:kern w:val="2"/>
      <w:sz w:val="20"/>
      <w:szCs w:val="20"/>
      <w:lang w:val="en-GB" w:eastAsia="zh-CN"/>
    </w:rPr>
  </w:style>
  <w:style w:type="character" w:customStyle="1" w:styleId="Char0">
    <w:name w:val="文档结构图 Char"/>
    <w:link w:val="a7"/>
    <w:semiHidden/>
    <w:qFormat/>
    <w:rPr>
      <w:rFonts w:ascii="Tahoma" w:eastAsia="Times New Roman" w:hAnsi="Tahoma" w:cs="Times New Roman"/>
      <w:sz w:val="20"/>
      <w:szCs w:val="20"/>
      <w:shd w:val="clear" w:color="auto" w:fill="000080"/>
      <w:lang w:val="en-GB"/>
    </w:rPr>
  </w:style>
  <w:style w:type="character" w:customStyle="1" w:styleId="Char1">
    <w:name w:val="批注文字 Char"/>
    <w:link w:val="a8"/>
    <w:qFormat/>
    <w:rPr>
      <w:sz w:val="20"/>
      <w:szCs w:val="20"/>
    </w:rPr>
  </w:style>
  <w:style w:type="character" w:customStyle="1" w:styleId="Char2">
    <w:name w:val="正文文本 Char"/>
    <w:link w:val="a9"/>
    <w:qFormat/>
    <w:rPr>
      <w:rFonts w:ascii="Times New Roman" w:eastAsia="Times New Roman" w:hAnsi="Times New Roman" w:cs="Times New Roman"/>
      <w:sz w:val="20"/>
      <w:szCs w:val="20"/>
      <w:lang w:val="en-GB"/>
    </w:rPr>
  </w:style>
  <w:style w:type="character" w:customStyle="1" w:styleId="Char3">
    <w:name w:val="纯文本 Char"/>
    <w:link w:val="aa"/>
    <w:uiPriority w:val="99"/>
    <w:qFormat/>
    <w:rPr>
      <w:rFonts w:ascii="Calibri" w:hAnsi="Calibri"/>
      <w:szCs w:val="21"/>
      <w:lang w:val="fr-FR"/>
    </w:rPr>
  </w:style>
  <w:style w:type="character" w:customStyle="1" w:styleId="Char5">
    <w:name w:val="页脚 Char"/>
    <w:link w:val="ac"/>
    <w:uiPriority w:val="99"/>
    <w:qFormat/>
  </w:style>
  <w:style w:type="character" w:customStyle="1" w:styleId="Char6">
    <w:name w:val="页眉 Char"/>
    <w:link w:val="ad"/>
    <w:qFormat/>
  </w:style>
  <w:style w:type="character" w:customStyle="1" w:styleId="Char7">
    <w:name w:val="脚注文本 Char"/>
    <w:link w:val="af"/>
    <w:semiHidden/>
    <w:qFormat/>
    <w:rPr>
      <w:rFonts w:ascii="Times New Roman" w:eastAsia="Times New Roman" w:hAnsi="Times New Roman" w:cs="Times New Roman"/>
      <w:sz w:val="16"/>
      <w:szCs w:val="20"/>
      <w:lang w:val="en-GB"/>
    </w:rPr>
  </w:style>
  <w:style w:type="character" w:customStyle="1" w:styleId="Char8">
    <w:name w:val="标题 Char"/>
    <w:link w:val="af1"/>
    <w:qFormat/>
    <w:rPr>
      <w:rFonts w:ascii="Cambria" w:eastAsia="Times New Roman" w:hAnsi="Cambria" w:cs="Times New Roman"/>
      <w:b/>
      <w:bCs/>
      <w:kern w:val="28"/>
      <w:sz w:val="32"/>
      <w:szCs w:val="32"/>
      <w:lang w:val="en-GB"/>
    </w:rPr>
  </w:style>
  <w:style w:type="character" w:customStyle="1" w:styleId="Char9">
    <w:name w:val="批注主题 Char"/>
    <w:link w:val="af2"/>
    <w:uiPriority w:val="99"/>
    <w:qFormat/>
    <w:rPr>
      <w:b/>
      <w:bCs/>
      <w:sz w:val="20"/>
      <w:szCs w:val="20"/>
    </w:rPr>
  </w:style>
  <w:style w:type="character" w:customStyle="1" w:styleId="TAHCar">
    <w:name w:val="TAH Car"/>
    <w:link w:val="TAH"/>
    <w:qFormat/>
    <w:rPr>
      <w:rFonts w:ascii="Arial" w:eastAsia="Times New Roman" w:hAnsi="Arial" w:cs="Times New Roman"/>
      <w:b/>
      <w:sz w:val="18"/>
      <w:szCs w:val="20"/>
      <w:lang w:val="en-GB"/>
    </w:r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TAC">
    <w:name w:val="TAC"/>
    <w:basedOn w:val="TAL"/>
    <w:link w:val="TACChar"/>
    <w:qFormat/>
    <w:pPr>
      <w:overflowPunct/>
      <w:autoSpaceDE/>
      <w:autoSpaceDN/>
      <w:adjustRightInd/>
      <w:jc w:val="center"/>
      <w:textAlignment w:val="auto"/>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CChar">
    <w:name w:val="TAC Char"/>
    <w:link w:val="TAC"/>
    <w:qFormat/>
    <w:rPr>
      <w:rFonts w:ascii="Arial" w:eastAsia="Times New Roman" w:hAnsi="Arial" w:cs="Times New Roman"/>
      <w:sz w:val="18"/>
      <w:szCs w:val="20"/>
      <w:lang w:val="en-GB"/>
    </w:rPr>
  </w:style>
  <w:style w:type="character" w:customStyle="1" w:styleId="B1Char">
    <w:name w:val="B1 Char"/>
    <w:link w:val="B1"/>
    <w:qFormat/>
    <w:rPr>
      <w:rFonts w:ascii="Times New Roman" w:eastAsia="宋体" w:hAnsi="Times New Roman" w:cs="Times New Roman"/>
      <w:color w:val="000000"/>
      <w:sz w:val="20"/>
      <w:szCs w:val="20"/>
      <w:lang w:val="en-GB" w:eastAsia="ja-JP"/>
    </w:rPr>
  </w:style>
  <w:style w:type="paragraph" w:customStyle="1" w:styleId="B1">
    <w:name w:val="B1"/>
    <w:basedOn w:val="a"/>
    <w:link w:val="B1Char"/>
    <w:qFormat/>
    <w:pPr>
      <w:overflowPunct w:val="0"/>
      <w:autoSpaceDE w:val="0"/>
      <w:autoSpaceDN w:val="0"/>
      <w:adjustRightInd w:val="0"/>
      <w:spacing w:after="180" w:line="240" w:lineRule="auto"/>
      <w:ind w:left="568" w:hanging="284"/>
      <w:textAlignment w:val="baseline"/>
    </w:pPr>
    <w:rPr>
      <w:rFonts w:eastAsia="宋体"/>
      <w:color w:val="000000"/>
      <w:sz w:val="20"/>
      <w:szCs w:val="20"/>
      <w:lang w:val="en-GB" w:eastAsia="ja-JP"/>
    </w:rPr>
  </w:style>
  <w:style w:type="character" w:customStyle="1" w:styleId="CaptionChar3">
    <w:name w:val="Caption Char3"/>
    <w:qFormat/>
    <w:rPr>
      <w:rFonts w:eastAsia="MS Gothic"/>
      <w:b/>
      <w:sz w:val="24"/>
      <w:lang w:val="en-GB" w:eastAsia="ja-JP"/>
    </w:rPr>
  </w:style>
  <w:style w:type="character" w:customStyle="1" w:styleId="PlaceholderText2">
    <w:name w:val="Placeholder Text2"/>
    <w:uiPriority w:val="99"/>
    <w:semiHidden/>
    <w:qFormat/>
    <w:rPr>
      <w:color w:val="808080"/>
    </w:rPr>
  </w:style>
  <w:style w:type="character" w:customStyle="1" w:styleId="ZGSM">
    <w:name w:val="ZGSM"/>
    <w:qFormat/>
  </w:style>
  <w:style w:type="character" w:customStyle="1" w:styleId="NOChar1">
    <w:name w:val="NO Char1"/>
    <w:link w:val="NO"/>
    <w:qFormat/>
    <w:rPr>
      <w:rFonts w:ascii="Times New Roman" w:eastAsia="Times New Roman" w:hAnsi="Times New Roman" w:cs="Times New Roman"/>
      <w:sz w:val="20"/>
      <w:szCs w:val="20"/>
      <w:lang w:val="en-GB"/>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 w:val="20"/>
      <w:szCs w:val="20"/>
      <w:lang w:val="en-GB"/>
    </w:rPr>
  </w:style>
  <w:style w:type="character" w:customStyle="1" w:styleId="CommentaireCar1">
    <w:name w:val="Commentaire Car1"/>
    <w:qFormat/>
    <w:rPr>
      <w:lang w:val="en-GB" w:eastAsia="en-US"/>
    </w:rPr>
  </w:style>
  <w:style w:type="character" w:customStyle="1" w:styleId="TFChar">
    <w:name w:val="TF Char"/>
    <w:link w:val="TF"/>
    <w:qFormat/>
    <w:rPr>
      <w:rFonts w:ascii="Arial" w:eastAsia="Times New Roman" w:hAnsi="Arial"/>
      <w:b/>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 w:val="20"/>
      <w:szCs w:val="20"/>
      <w:lang w:val="en-GB"/>
    </w:rPr>
  </w:style>
  <w:style w:type="character" w:customStyle="1" w:styleId="citationref">
    <w:name w:val="citationref"/>
    <w:qFormat/>
  </w:style>
  <w:style w:type="character" w:customStyle="1" w:styleId="ListParagraphChar">
    <w:name w:val="List Paragraph Char"/>
    <w:link w:val="ListParagraph1"/>
    <w:uiPriority w:val="34"/>
    <w:qFormat/>
  </w:style>
  <w:style w:type="paragraph" w:customStyle="1" w:styleId="ListParagraph1">
    <w:name w:val="List Paragraph1"/>
    <w:basedOn w:val="a"/>
    <w:link w:val="ListParagraphChar"/>
    <w:uiPriority w:val="34"/>
    <w:qFormat/>
    <w:pPr>
      <w:ind w:left="720"/>
      <w:contextualSpacing/>
    </w:pPr>
  </w:style>
  <w:style w:type="character" w:customStyle="1" w:styleId="PlaceholderText1">
    <w:name w:val="Placeholder Text1"/>
    <w:uiPriority w:val="99"/>
    <w:semiHidden/>
    <w:qFormat/>
    <w:rPr>
      <w:color w:val="808080"/>
    </w:rPr>
  </w:style>
  <w:style w:type="paragraph" w:customStyle="1" w:styleId="TAN">
    <w:name w:val="TAN"/>
    <w:basedOn w:val="TAL"/>
    <w:qFormat/>
    <w:pPr>
      <w:overflowPunct/>
      <w:autoSpaceDE/>
      <w:autoSpaceDN/>
      <w:adjustRightInd/>
      <w:ind w:left="851" w:hanging="851"/>
      <w:textAlignment w:val="auto"/>
    </w:p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 w:val="20"/>
      <w:szCs w:val="20"/>
      <w:lang w:val="en-GB"/>
    </w:rPr>
  </w:style>
  <w:style w:type="paragraph" w:customStyle="1" w:styleId="ListParagraph3">
    <w:name w:val="List Paragraph3"/>
    <w:basedOn w:val="a"/>
    <w:uiPriority w:val="99"/>
    <w:qFormat/>
    <w:pPr>
      <w:ind w:firstLineChars="200" w:firstLine="420"/>
    </w:pPr>
  </w:style>
  <w:style w:type="paragraph" w:customStyle="1" w:styleId="ListParagraph2">
    <w:name w:val="List Paragraph2"/>
    <w:basedOn w:val="a"/>
    <w:uiPriority w:val="34"/>
    <w:unhideWhenUsed/>
    <w:qFormat/>
    <w:pPr>
      <w:ind w:firstLineChars="200" w:firstLine="420"/>
    </w:pPr>
  </w:style>
  <w:style w:type="paragraph" w:customStyle="1" w:styleId="INDENT1">
    <w:name w:val="INDENT1"/>
    <w:basedOn w:val="a"/>
    <w:qFormat/>
    <w:pPr>
      <w:spacing w:after="180" w:line="240" w:lineRule="auto"/>
      <w:ind w:left="851"/>
    </w:pPr>
    <w:rPr>
      <w:rFonts w:eastAsia="Times New Roman"/>
      <w:sz w:val="20"/>
      <w:szCs w:val="20"/>
      <w:lang w:val="en-GB"/>
    </w:rPr>
  </w:style>
  <w:style w:type="paragraph" w:customStyle="1" w:styleId="Guidance">
    <w:name w:val="Guidance"/>
    <w:basedOn w:val="a"/>
    <w:qFormat/>
    <w:pPr>
      <w:spacing w:after="180" w:line="240" w:lineRule="auto"/>
    </w:pPr>
    <w:rPr>
      <w:rFonts w:eastAsia="Times New Roman"/>
      <w:i/>
      <w:color w:val="0000FF"/>
      <w:sz w:val="20"/>
      <w:szCs w:val="20"/>
      <w:lang w:val="en-GB"/>
    </w:rPr>
  </w:style>
  <w:style w:type="paragraph" w:customStyle="1" w:styleId="RecCCITT">
    <w:name w:val="Rec_CCITT_#"/>
    <w:basedOn w:val="a"/>
    <w:qFormat/>
    <w:pPr>
      <w:keepNext/>
      <w:keepLines/>
      <w:spacing w:after="180" w:line="240" w:lineRule="auto"/>
    </w:pPr>
    <w:rPr>
      <w:rFonts w:eastAsia="Times New Roman"/>
      <w:b/>
      <w:sz w:val="20"/>
      <w:szCs w:val="20"/>
      <w:lang w:val="en-GB"/>
    </w:rPr>
  </w:style>
  <w:style w:type="paragraph" w:customStyle="1" w:styleId="TAR">
    <w:name w:val="TAR"/>
    <w:basedOn w:val="TAL"/>
    <w:qFormat/>
    <w:pPr>
      <w:overflowPunct/>
      <w:autoSpaceDE/>
      <w:autoSpaceDN/>
      <w:adjustRightInd/>
      <w:jc w:val="right"/>
      <w:textAlignment w:val="auto"/>
    </w:p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 w:val="20"/>
      <w:szCs w:val="20"/>
      <w:lang w:val="en-GB"/>
    </w:rPr>
  </w:style>
  <w:style w:type="paragraph" w:styleId="afa">
    <w:name w:val="List Paragraph"/>
    <w:basedOn w:val="a"/>
    <w:uiPriority w:val="34"/>
    <w:qFormat/>
    <w:pPr>
      <w:spacing w:after="0" w:line="240" w:lineRule="auto"/>
      <w:ind w:leftChars="400" w:left="840"/>
    </w:pPr>
    <w:rPr>
      <w:rFonts w:ascii="Times" w:eastAsia="Batang" w:hAnsi="Times"/>
      <w:sz w:val="20"/>
      <w:szCs w:val="24"/>
      <w:lang w:val="en-GB"/>
    </w:rPr>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B2">
    <w:name w:val="B2"/>
    <w:basedOn w:val="20"/>
    <w:qFormat/>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 w:val="20"/>
      <w:szCs w:val="20"/>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 w:val="20"/>
      <w:szCs w:val="20"/>
      <w:lang w:val="en-GB"/>
    </w:rPr>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CRCoverPage">
    <w:name w:val="CR Cover Page"/>
    <w:qFormat/>
    <w:pPr>
      <w:spacing w:after="120"/>
    </w:pPr>
    <w:rPr>
      <w:rFonts w:ascii="Arial" w:eastAsia="Times New Roman"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12">
    <w:name w:val="列出段落1"/>
    <w:basedOn w:val="a"/>
    <w:uiPriority w:val="34"/>
    <w:unhideWhenUsed/>
    <w:qFormat/>
    <w:pPr>
      <w:ind w:firstLineChars="200" w:firstLine="420"/>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ListParagraph4">
    <w:name w:val="List Paragraph4"/>
    <w:basedOn w:val="a"/>
    <w:uiPriority w:val="34"/>
    <w:unhideWhenUsed/>
    <w:qFormat/>
    <w:pPr>
      <w:ind w:firstLineChars="200" w:firstLine="420"/>
    </w:pPr>
  </w:style>
  <w:style w:type="paragraph" w:customStyle="1" w:styleId="B3">
    <w:name w:val="B3"/>
    <w:basedOn w:val="30"/>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Style125">
    <w:name w:val="_Style 125"/>
    <w:uiPriority w:val="99"/>
    <w:unhideWhenUsed/>
    <w:qFormat/>
    <w:rPr>
      <w:rFonts w:eastAsia="Calibri"/>
      <w:sz w:val="22"/>
      <w:szCs w:val="22"/>
      <w:lang w:eastAsia="en-US"/>
    </w:rPr>
  </w:style>
  <w:style w:type="paragraph" w:customStyle="1" w:styleId="B4">
    <w:name w:val="B4"/>
    <w:basedOn w:val="42"/>
    <w:qFormat/>
  </w:style>
  <w:style w:type="paragraph" w:customStyle="1" w:styleId="PatAppl">
    <w:name w:val="Pat Appl"/>
    <w:basedOn w:val="a"/>
    <w:qFormat/>
    <w:pPr>
      <w:tabs>
        <w:tab w:val="left" w:pos="1080"/>
      </w:tabs>
      <w:adjustRightInd w:val="0"/>
      <w:spacing w:line="360" w:lineRule="auto"/>
      <w:jc w:val="left"/>
      <w:textAlignment w:val="baseline"/>
    </w:pPr>
    <w:rPr>
      <w:bCs/>
      <w:sz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PatAppBody">
    <w:name w:val="PatApp Body"/>
    <w:basedOn w:val="a"/>
    <w:qFormat/>
    <w:pPr>
      <w:tabs>
        <w:tab w:val="left" w:pos="1080"/>
      </w:tabs>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INDENT3">
    <w:name w:val="INDENT3"/>
    <w:basedOn w:val="a"/>
    <w:qFormat/>
    <w:pPr>
      <w:spacing w:after="180" w:line="240" w:lineRule="auto"/>
      <w:ind w:left="1701" w:hanging="567"/>
    </w:pPr>
    <w:rPr>
      <w:rFonts w:eastAsia="Times New Roman"/>
      <w:sz w:val="20"/>
      <w:szCs w:val="20"/>
      <w:lang w:val="en-GB"/>
    </w:rPr>
  </w:style>
  <w:style w:type="paragraph" w:customStyle="1" w:styleId="INDENT2">
    <w:name w:val="INDENT2"/>
    <w:basedOn w:val="a"/>
    <w:qFormat/>
    <w:pPr>
      <w:spacing w:after="180" w:line="240" w:lineRule="auto"/>
      <w:ind w:left="1135" w:hanging="284"/>
    </w:pPr>
    <w:rPr>
      <w:rFonts w:eastAsia="Times New Roman"/>
      <w:sz w:val="20"/>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B5">
    <w:name w:val="B5"/>
    <w:basedOn w:val="52"/>
    <w:qFormat/>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References">
    <w:name w:val="References"/>
    <w:basedOn w:val="a"/>
    <w:qFormat/>
    <w:pPr>
      <w:numPr>
        <w:numId w:val="3"/>
      </w:numPr>
      <w:spacing w:beforeLines="50" w:afterLines="50" w:after="60" w:line="276" w:lineRule="auto"/>
    </w:pPr>
    <w:rPr>
      <w:rFonts w:eastAsia="宋体"/>
      <w:kern w:val="2"/>
      <w:sz w:val="21"/>
      <w:szCs w:val="16"/>
      <w:lang w:eastAsia="zh-CN"/>
    </w:rPr>
  </w:style>
  <w:style w:type="paragraph" w:customStyle="1" w:styleId="Default">
    <w:name w:val="Default"/>
    <w:qFormat/>
    <w:pPr>
      <w:autoSpaceDE w:val="0"/>
      <w:autoSpaceDN w:val="0"/>
      <w:adjustRightInd w:val="0"/>
    </w:pPr>
    <w:rPr>
      <w:rFonts w:ascii="Qualcomm Office" w:eastAsia="Calibri" w:hAnsi="Qualcomm Office" w:cs="Qualcomm Office"/>
      <w:color w:val="000000"/>
      <w:sz w:val="24"/>
      <w:szCs w:val="24"/>
      <w:lang w:eastAsia="en-US"/>
    </w:rPr>
  </w:style>
  <w:style w:type="paragraph" w:customStyle="1" w:styleId="TT">
    <w:name w:val="TT"/>
    <w:basedOn w:val="1"/>
    <w:next w:val="a"/>
    <w:qFormat/>
    <w:pPr>
      <w:numPr>
        <w:numId w:val="0"/>
      </w:numPr>
      <w:overflowPunct/>
      <w:autoSpaceDE/>
      <w:autoSpaceDN/>
      <w:adjustRightInd/>
      <w:ind w:left="1134" w:hanging="1134"/>
      <w:textAlignment w:val="auto"/>
      <w:outlineLvl w:val="9"/>
    </w:pPr>
    <w:rPr>
      <w:rFonts w:cs="Times New Roman"/>
      <w:szCs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13">
    <w:name w:val="正文1"/>
    <w:qFormat/>
    <w:pPr>
      <w:jc w:val="both"/>
    </w:pPr>
    <w:rPr>
      <w:kern w:val="2"/>
      <w:sz w:val="21"/>
      <w:szCs w:val="21"/>
    </w:rPr>
  </w:style>
  <w:style w:type="paragraph" w:customStyle="1" w:styleId="TAJ">
    <w:name w:val="TAJ"/>
    <w:basedOn w:val="TH"/>
    <w:qFormat/>
  </w:style>
  <w:style w:type="paragraph" w:customStyle="1" w:styleId="H6">
    <w:name w:val="H6"/>
    <w:basedOn w:val="5"/>
    <w:next w:val="a"/>
    <w:qFormat/>
    <w:pPr>
      <w:ind w:left="1985" w:hanging="1985"/>
      <w:outlineLvl w:val="9"/>
    </w:pPr>
    <w:rPr>
      <w:sz w:val="20"/>
      <w:szCs w:val="20"/>
    </w:rPr>
  </w:style>
  <w:style w:type="paragraph" w:customStyle="1" w:styleId="ZV">
    <w:name w:val="ZV"/>
    <w:basedOn w:val="ZU"/>
    <w:qFormat/>
    <w:pPr>
      <w:framePr w:wrap="notBeside" w:y="16161"/>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ewParagraphStyle">
    <w:name w:val="New Paragraph Style"/>
    <w:basedOn w:val="a"/>
    <w:qFormat/>
    <w:pPr>
      <w:widowControl w:val="0"/>
      <w:numPr>
        <w:numId w:val="4"/>
      </w:numPr>
      <w:adjustRightInd w:val="0"/>
      <w:spacing w:line="480" w:lineRule="auto"/>
      <w:textAlignment w:val="baseline"/>
    </w:pPr>
    <w:rPr>
      <w:rFonts w:ascii="Courier New" w:eastAsia="Times New Roman" w:hAnsi="Courier New"/>
      <w:bCs/>
      <w:szCs w:val="20"/>
    </w:rPr>
  </w:style>
  <w:style w:type="paragraph" w:customStyle="1" w:styleId="Revision1">
    <w:name w:val="Revision1"/>
    <w:uiPriority w:val="99"/>
    <w:semiHidden/>
    <w:qFormat/>
    <w:rPr>
      <w:rFonts w:eastAsia="Calibri"/>
      <w:sz w:val="22"/>
      <w:szCs w:val="22"/>
      <w:lang w:eastAsia="en-US"/>
    </w:rPr>
  </w:style>
  <w:style w:type="paragraph" w:customStyle="1" w:styleId="NW">
    <w:name w:val="NW"/>
    <w:basedOn w:val="NO"/>
    <w:qFormat/>
    <w:pPr>
      <w:overflowPunct/>
      <w:autoSpaceDE/>
      <w:autoSpaceDN/>
      <w:adjustRightInd/>
      <w:spacing w:after="0"/>
      <w:textAlignment w:val="auto"/>
    </w:pPr>
  </w:style>
  <w:style w:type="paragraph" w:customStyle="1" w:styleId="Style1">
    <w:name w:val="_Style 1"/>
    <w:basedOn w:val="a"/>
    <w:uiPriority w:val="34"/>
    <w:qFormat/>
    <w:pPr>
      <w:ind w:left="720"/>
      <w:contextualSpacing/>
    </w:p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110">
    <w:name w:val="正文11"/>
    <w:qFormat/>
    <w:pPr>
      <w:spacing w:before="100" w:beforeAutospacing="1" w:after="180"/>
    </w:pPr>
    <w:rPr>
      <w:sz w:val="24"/>
      <w:szCs w:val="24"/>
    </w:rPr>
  </w:style>
  <w:style w:type="character" w:customStyle="1" w:styleId="apple-converted-space">
    <w:name w:val="apple-converted-space"/>
    <w:qFormat/>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paragraph" w:customStyle="1" w:styleId="14">
    <w:name w:val="修订1"/>
    <w:hidden/>
    <w:uiPriority w:val="99"/>
    <w:semiHidden/>
    <w:qFormat/>
    <w:rPr>
      <w:rFonts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35D55F-C628-4828-920C-03761CB68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2327</Words>
  <Characters>13270</Characters>
  <Application>Microsoft Office Word</Application>
  <DocSecurity>0</DocSecurity>
  <Lines>110</Lines>
  <Paragraphs>31</Paragraphs>
  <ScaleCrop>false</ScaleCrop>
  <Company>ZTE</Company>
  <LinksUpToDate>false</LinksUpToDate>
  <CharactersWithSpaces>15566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张楠10184108</dc:creator>
  <cp:lastModifiedBy>Nan-ZTE</cp:lastModifiedBy>
  <cp:revision>33</cp:revision>
  <cp:lastPrinted>2017-11-06T06:24:00Z</cp:lastPrinted>
  <dcterms:created xsi:type="dcterms:W3CDTF">2022-09-30T11:59:00Z</dcterms:created>
  <dcterms:modified xsi:type="dcterms:W3CDTF">2022-09-30T13:19:00Z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